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D54F7B" w14:textId="77777777" w:rsidR="00C92F3E" w:rsidRPr="00564CB4" w:rsidRDefault="00C92F3E" w:rsidP="00C92F3E">
      <w:pPr>
        <w:pStyle w:val="TYTDZPRZEDMprzedmiotregulacjitytuulubdziau"/>
      </w:pPr>
      <w:r w:rsidRPr="00564CB4">
        <w:t>UZASADNIENIE</w:t>
      </w:r>
    </w:p>
    <w:p w14:paraId="1F5708B6" w14:textId="14D4F50A" w:rsidR="00C92F3E" w:rsidRPr="00564CB4" w:rsidRDefault="00C92F3E" w:rsidP="00C92F3E">
      <w:pPr>
        <w:pStyle w:val="NIEARTTEKSTtekstnieartykuowanynppodstprawnarozplubpreambua"/>
      </w:pPr>
      <w:r w:rsidRPr="00564CB4">
        <w:t>Projekt rozporządzenia Ministra Cyfryzacji w</w:t>
      </w:r>
      <w:r>
        <w:t> </w:t>
      </w:r>
      <w:r w:rsidRPr="00564CB4">
        <w:t>sprawie szczegółowego zakresu informacji wymaganych dla wniosków o</w:t>
      </w:r>
      <w:r>
        <w:t> </w:t>
      </w:r>
      <w:r w:rsidRPr="00564CB4">
        <w:t>realizację uprawnień abonentów i</w:t>
      </w:r>
      <w:r>
        <w:t> </w:t>
      </w:r>
      <w:r w:rsidRPr="00564CB4">
        <w:t>trybu procedowania tych wniosków, a</w:t>
      </w:r>
      <w:r>
        <w:t> </w:t>
      </w:r>
      <w:r w:rsidRPr="00564CB4">
        <w:t>także określenia szczegółowych warunków realizacji uprawnienia do wyboru dostawcy usług komunikacji głosowej</w:t>
      </w:r>
      <w:r w:rsidRPr="009C4D23">
        <w:rPr>
          <w:rStyle w:val="Kkursywa"/>
        </w:rPr>
        <w:t xml:space="preserve"> </w:t>
      </w:r>
      <w:r w:rsidRPr="00564CB4">
        <w:t>stanowi wykonanie delegacji ustawowej zawartej</w:t>
      </w:r>
      <w:r w:rsidR="00364CD1" w:rsidRPr="00564CB4">
        <w:t xml:space="preserve"> w</w:t>
      </w:r>
      <w:r w:rsidR="00364CD1">
        <w:t> art. </w:t>
      </w:r>
      <w:r w:rsidRPr="00564CB4">
        <w:t>33</w:t>
      </w:r>
      <w:r w:rsidR="00364CD1" w:rsidRPr="00564CB4">
        <w:t>0</w:t>
      </w:r>
      <w:r w:rsidR="00364CD1">
        <w:t xml:space="preserve"> ust. </w:t>
      </w:r>
      <w:r w:rsidRPr="00564CB4">
        <w:t>6</w:t>
      </w:r>
      <w:r>
        <w:t> </w:t>
      </w:r>
      <w:r w:rsidRPr="00564CB4">
        <w:t>ustawy z</w:t>
      </w:r>
      <w:r>
        <w:t> </w:t>
      </w:r>
      <w:r w:rsidRPr="00564CB4">
        <w:t>dnia 12</w:t>
      </w:r>
      <w:r>
        <w:t> </w:t>
      </w:r>
      <w:r w:rsidRPr="00564CB4">
        <w:t>lipca 2024</w:t>
      </w:r>
      <w:r>
        <w:t> </w:t>
      </w:r>
      <w:r w:rsidRPr="00564CB4">
        <w:t>r. – Prawo komunikacji elektronicznej (</w:t>
      </w:r>
      <w:r w:rsidR="00364CD1">
        <w:t>Dz. U. poz. </w:t>
      </w:r>
      <w:r w:rsidRPr="00564CB4">
        <w:t>1221, z</w:t>
      </w:r>
      <w:r>
        <w:t> </w:t>
      </w:r>
      <w:r w:rsidRPr="00564CB4">
        <w:t>2025</w:t>
      </w:r>
      <w:r>
        <w:t> </w:t>
      </w:r>
      <w:r w:rsidRPr="00564CB4">
        <w:t>r.</w:t>
      </w:r>
      <w:r w:rsidR="00364CD1">
        <w:t xml:space="preserve"> poz. </w:t>
      </w:r>
      <w:r w:rsidRPr="00564CB4">
        <w:t>63</w:t>
      </w:r>
      <w:r w:rsidR="00364CD1" w:rsidRPr="00564CB4">
        <w:t>7</w:t>
      </w:r>
      <w:r w:rsidR="00364CD1">
        <w:t xml:space="preserve"> i </w:t>
      </w:r>
      <w:r w:rsidRPr="00564CB4">
        <w:t>82</w:t>
      </w:r>
      <w:r w:rsidR="00364CD1" w:rsidRPr="00564CB4">
        <w:t>0</w:t>
      </w:r>
      <w:r w:rsidR="00364CD1">
        <w:t xml:space="preserve"> oraz</w:t>
      </w:r>
      <w:r w:rsidRPr="00564CB4">
        <w:t xml:space="preserve"> z</w:t>
      </w:r>
      <w:r>
        <w:t> </w:t>
      </w:r>
      <w:r w:rsidRPr="00564CB4">
        <w:t>2026</w:t>
      </w:r>
      <w:r>
        <w:t> </w:t>
      </w:r>
      <w:r w:rsidRPr="00564CB4">
        <w:t>r.</w:t>
      </w:r>
      <w:r w:rsidR="00364CD1">
        <w:t xml:space="preserve"> poz. </w:t>
      </w:r>
      <w:r w:rsidRPr="00564CB4">
        <w:t>252</w:t>
      </w:r>
      <w:r w:rsidR="006804CF">
        <w:t xml:space="preserve"> i 815</w:t>
      </w:r>
      <w:r w:rsidRPr="00564CB4">
        <w:t xml:space="preserve">), zwanej dalej „PKE”. </w:t>
      </w:r>
    </w:p>
    <w:p w14:paraId="68F5FEAA" w14:textId="6A788DAD" w:rsidR="00C92F3E" w:rsidRPr="00564CB4" w:rsidRDefault="00154CF6" w:rsidP="00C92F3E">
      <w:pPr>
        <w:pStyle w:val="NIEARTTEKSTtekstnieartykuowanynppodstprawnarozplubpreambua"/>
      </w:pPr>
      <w:r>
        <w:t>Projektowane regulacje mają zastąpić</w:t>
      </w:r>
      <w:r w:rsidR="00C92F3E" w:rsidRPr="00564CB4">
        <w:t xml:space="preserve"> rozporządzenie Ministra Cyfryzacji z</w:t>
      </w:r>
      <w:r w:rsidR="00C92F3E">
        <w:t> </w:t>
      </w:r>
      <w:r w:rsidR="00C92F3E" w:rsidRPr="00564CB4">
        <w:t>dnia 11</w:t>
      </w:r>
      <w:r w:rsidR="00C92F3E">
        <w:t> </w:t>
      </w:r>
      <w:r w:rsidR="00C92F3E" w:rsidRPr="00564CB4">
        <w:t>grudnia 2018</w:t>
      </w:r>
      <w:r w:rsidR="00C92F3E">
        <w:t> </w:t>
      </w:r>
      <w:r w:rsidR="00C92F3E" w:rsidRPr="00564CB4">
        <w:t>r. w</w:t>
      </w:r>
      <w:r w:rsidR="00C92F3E">
        <w:t> </w:t>
      </w:r>
      <w:r w:rsidR="00C92F3E" w:rsidRPr="00564CB4">
        <w:t>sprawie warunków korzystania z</w:t>
      </w:r>
      <w:r w:rsidR="00C92F3E">
        <w:t> </w:t>
      </w:r>
      <w:r w:rsidR="00C92F3E" w:rsidRPr="00564CB4">
        <w:t>uprawnień w</w:t>
      </w:r>
      <w:r w:rsidR="00C92F3E">
        <w:t> </w:t>
      </w:r>
      <w:r w:rsidR="00C92F3E" w:rsidRPr="00564CB4">
        <w:t>publicznych sieciach telekomunikacyjnych</w:t>
      </w:r>
      <w:r w:rsidR="002A77BB">
        <w:t xml:space="preserve"> </w:t>
      </w:r>
      <w:r w:rsidR="002A77BB" w:rsidRPr="002A77BB">
        <w:t>(</w:t>
      </w:r>
      <w:r w:rsidR="00364CD1">
        <w:t>Dz. U.</w:t>
      </w:r>
      <w:r w:rsidR="00364CD1" w:rsidRPr="002A77BB">
        <w:t xml:space="preserve"> z</w:t>
      </w:r>
      <w:r w:rsidR="00364CD1">
        <w:t> </w:t>
      </w:r>
      <w:r w:rsidR="002A77BB" w:rsidRPr="002A77BB">
        <w:t>201</w:t>
      </w:r>
      <w:r w:rsidR="00364CD1" w:rsidRPr="002A77BB">
        <w:t>8</w:t>
      </w:r>
      <w:r w:rsidR="00364CD1">
        <w:t> </w:t>
      </w:r>
      <w:r w:rsidR="002A77BB" w:rsidRPr="002A77BB">
        <w:t>r.</w:t>
      </w:r>
      <w:r w:rsidR="00364CD1">
        <w:t xml:space="preserve"> poz. </w:t>
      </w:r>
      <w:r w:rsidR="002A77BB" w:rsidRPr="002A77BB">
        <w:t>2324)</w:t>
      </w:r>
      <w:r w:rsidR="00C92F3E" w:rsidRPr="00564CB4">
        <w:t>. Konieczność wydania nowego rozporządzenia wynika z uchwalenia PKE, która zastąpiła dotychczas obowiązującą ustawę z</w:t>
      </w:r>
      <w:r w:rsidR="00C92F3E">
        <w:t> </w:t>
      </w:r>
      <w:r w:rsidR="00C92F3E" w:rsidRPr="00564CB4">
        <w:t>dnia 16</w:t>
      </w:r>
      <w:r w:rsidR="00C92F3E">
        <w:t> </w:t>
      </w:r>
      <w:r w:rsidR="00C92F3E" w:rsidRPr="00564CB4">
        <w:t>lipca 2004</w:t>
      </w:r>
      <w:r w:rsidR="00C92F3E">
        <w:t> </w:t>
      </w:r>
      <w:r w:rsidR="00C92F3E" w:rsidRPr="00564CB4">
        <w:t>r. – Prawo telekomunikacyjne (</w:t>
      </w:r>
      <w:r w:rsidR="00364CD1">
        <w:t>Dz. U.</w:t>
      </w:r>
      <w:r w:rsidR="00C92F3E" w:rsidRPr="00564CB4">
        <w:t xml:space="preserve"> z</w:t>
      </w:r>
      <w:r w:rsidR="00C92F3E">
        <w:t> </w:t>
      </w:r>
      <w:r w:rsidR="00C92F3E" w:rsidRPr="00564CB4">
        <w:t>2024</w:t>
      </w:r>
      <w:r w:rsidR="00C92F3E">
        <w:t> </w:t>
      </w:r>
      <w:r w:rsidR="00C92F3E" w:rsidRPr="00564CB4">
        <w:t>r.</w:t>
      </w:r>
      <w:r w:rsidR="00364CD1">
        <w:t xml:space="preserve"> poz. </w:t>
      </w:r>
      <w:r w:rsidR="00C92F3E" w:rsidRPr="00564CB4">
        <w:t>34, 73</w:t>
      </w:r>
      <w:r w:rsidR="00364CD1" w:rsidRPr="00564CB4">
        <w:t>1</w:t>
      </w:r>
      <w:r w:rsidR="00364CD1">
        <w:t xml:space="preserve"> i </w:t>
      </w:r>
      <w:r w:rsidR="00C92F3E" w:rsidRPr="00564CB4">
        <w:t>834), zwaną dalej „Pt”. Zgodnie</w:t>
      </w:r>
      <w:r w:rsidR="00364CD1" w:rsidRPr="00564CB4">
        <w:t xml:space="preserve"> z</w:t>
      </w:r>
      <w:r w:rsidR="00364CD1">
        <w:t> art. </w:t>
      </w:r>
      <w:r w:rsidR="00C92F3E" w:rsidRPr="00564CB4">
        <w:t>10</w:t>
      </w:r>
      <w:r w:rsidR="00364CD1" w:rsidRPr="00564CB4">
        <w:t>4</w:t>
      </w:r>
      <w:r w:rsidR="00364CD1">
        <w:t xml:space="preserve"> pkt </w:t>
      </w:r>
      <w:r w:rsidR="00C92F3E" w:rsidRPr="00564CB4">
        <w:t>4</w:t>
      </w:r>
      <w:r w:rsidR="00C92F3E">
        <w:t> </w:t>
      </w:r>
      <w:r w:rsidR="00C92F3E" w:rsidRPr="00564CB4">
        <w:t>ustawy z</w:t>
      </w:r>
      <w:r w:rsidR="00C92F3E">
        <w:t> </w:t>
      </w:r>
      <w:r w:rsidR="00C92F3E" w:rsidRPr="00564CB4">
        <w:t>dnia 12</w:t>
      </w:r>
      <w:r w:rsidR="00C92F3E">
        <w:t> </w:t>
      </w:r>
      <w:r w:rsidR="00C92F3E" w:rsidRPr="00564CB4">
        <w:t>lipca 2024</w:t>
      </w:r>
      <w:r w:rsidR="00C92F3E">
        <w:t> </w:t>
      </w:r>
      <w:r w:rsidR="00C92F3E" w:rsidRPr="00564CB4">
        <w:t>r. – Przepisy wprowadzające ustawę – Prawo komunikacji elektronicznej (</w:t>
      </w:r>
      <w:r w:rsidR="00364CD1">
        <w:t>Dz. U. poz. </w:t>
      </w:r>
      <w:r w:rsidR="00C92F3E" w:rsidRPr="00564CB4">
        <w:t>122</w:t>
      </w:r>
      <w:r w:rsidR="00364CD1" w:rsidRPr="00564CB4">
        <w:t>2</w:t>
      </w:r>
      <w:r w:rsidR="00364CD1">
        <w:t xml:space="preserve"> oraz</w:t>
      </w:r>
      <w:r w:rsidR="00C92F3E" w:rsidRPr="00564CB4">
        <w:t xml:space="preserve"> z</w:t>
      </w:r>
      <w:r w:rsidR="00C92F3E">
        <w:t> </w:t>
      </w:r>
      <w:r w:rsidR="00C92F3E" w:rsidRPr="00564CB4">
        <w:t>2026</w:t>
      </w:r>
      <w:r w:rsidR="00C92F3E">
        <w:t> </w:t>
      </w:r>
      <w:r w:rsidR="00C92F3E" w:rsidRPr="00564CB4">
        <w:t>r.</w:t>
      </w:r>
      <w:r w:rsidR="00364CD1">
        <w:t xml:space="preserve"> poz. </w:t>
      </w:r>
      <w:r w:rsidR="00C92F3E" w:rsidRPr="00564CB4">
        <w:t>252), zwanej dalej „wPKE”, dotychczasowe przepisy wykonawcze wydane na podstawie</w:t>
      </w:r>
      <w:r w:rsidR="00364CD1">
        <w:t xml:space="preserve"> art. </w:t>
      </w:r>
      <w:r w:rsidR="00C92F3E" w:rsidRPr="00564CB4">
        <w:t>73</w:t>
      </w:r>
      <w:r w:rsidR="00C92F3E">
        <w:t> </w:t>
      </w:r>
      <w:r w:rsidR="00C92F3E" w:rsidRPr="00564CB4">
        <w:t>Pt zachowują moc do dnia wejścia w</w:t>
      </w:r>
      <w:r w:rsidR="00C92F3E">
        <w:t> </w:t>
      </w:r>
      <w:r w:rsidR="00C92F3E" w:rsidRPr="00564CB4">
        <w:t>życie przepisów wykonawczych wydanych na podstawie</w:t>
      </w:r>
      <w:r w:rsidR="00364CD1">
        <w:t xml:space="preserve"> art. </w:t>
      </w:r>
      <w:r w:rsidR="00C92F3E" w:rsidRPr="00564CB4">
        <w:t>33</w:t>
      </w:r>
      <w:r w:rsidR="00364CD1" w:rsidRPr="00564CB4">
        <w:t>0</w:t>
      </w:r>
      <w:r w:rsidR="00364CD1">
        <w:t xml:space="preserve"> ust. </w:t>
      </w:r>
      <w:r w:rsidR="00C92F3E" w:rsidRPr="00564CB4">
        <w:t>6</w:t>
      </w:r>
      <w:r w:rsidR="00C92F3E">
        <w:t> </w:t>
      </w:r>
      <w:r w:rsidR="00C92F3E" w:rsidRPr="00564CB4">
        <w:t>PKE, jednak niedłużej niż przez 24</w:t>
      </w:r>
      <w:r w:rsidR="00C92F3E">
        <w:t> </w:t>
      </w:r>
      <w:r w:rsidR="00C92F3E" w:rsidRPr="00564CB4">
        <w:t>miesiące od dnia wejścia w</w:t>
      </w:r>
      <w:r w:rsidR="00C92F3E">
        <w:t> </w:t>
      </w:r>
      <w:r w:rsidR="00C92F3E" w:rsidRPr="00564CB4">
        <w:t>życie tej ustawy, tj. do dnia 10</w:t>
      </w:r>
      <w:r w:rsidR="00C92F3E">
        <w:t> </w:t>
      </w:r>
      <w:r w:rsidR="00C92F3E" w:rsidRPr="00564CB4">
        <w:t>listopada 2026</w:t>
      </w:r>
      <w:r w:rsidR="00C92F3E">
        <w:t> </w:t>
      </w:r>
      <w:r w:rsidR="00C92F3E" w:rsidRPr="00564CB4">
        <w:t>r.</w:t>
      </w:r>
    </w:p>
    <w:p w14:paraId="4037A3B6" w14:textId="4605FF69" w:rsidR="00C92F3E" w:rsidRPr="00564CB4" w:rsidRDefault="00C92F3E" w:rsidP="00C92F3E">
      <w:pPr>
        <w:pStyle w:val="NIEARTTEKSTtekstnieartykuowanynppodstprawnarozplubpreambua"/>
      </w:pPr>
      <w:r w:rsidRPr="00564CB4">
        <w:t>Treść upoważnienia ustawowego w</w:t>
      </w:r>
      <w:r>
        <w:t> </w:t>
      </w:r>
      <w:r w:rsidRPr="00564CB4">
        <w:t>PKE, w</w:t>
      </w:r>
      <w:r>
        <w:t> </w:t>
      </w:r>
      <w:r w:rsidRPr="00564CB4">
        <w:t>porównaniu do jego brzmienia zawartego</w:t>
      </w:r>
      <w:r w:rsidR="00364CD1" w:rsidRPr="00564CB4">
        <w:t xml:space="preserve"> w</w:t>
      </w:r>
      <w:r w:rsidR="00364CD1">
        <w:t> art. </w:t>
      </w:r>
      <w:r w:rsidRPr="00564CB4">
        <w:t>73</w:t>
      </w:r>
      <w:r>
        <w:t> </w:t>
      </w:r>
      <w:r w:rsidRPr="00564CB4">
        <w:t>Pt, uległa istotnej modyfikacji. Dotychczasowe upoważnienie koncentrowało się na określeniu warunków korzystania z</w:t>
      </w:r>
      <w:r>
        <w:t> </w:t>
      </w:r>
      <w:r w:rsidRPr="00564CB4">
        <w:t>uprawnień przysługujących abonentom usług telekomunikacyjnych. Nowe upoważnienie – wynikające</w:t>
      </w:r>
      <w:r w:rsidR="00364CD1" w:rsidRPr="00564CB4">
        <w:t xml:space="preserve"> z</w:t>
      </w:r>
      <w:r w:rsidR="00364CD1">
        <w:t> art. </w:t>
      </w:r>
      <w:r w:rsidRPr="00564CB4">
        <w:t>33</w:t>
      </w:r>
      <w:r w:rsidR="00364CD1" w:rsidRPr="00564CB4">
        <w:t>0</w:t>
      </w:r>
      <w:r w:rsidR="00364CD1">
        <w:t xml:space="preserve"> ust. </w:t>
      </w:r>
      <w:r w:rsidRPr="00564CB4">
        <w:t>6</w:t>
      </w:r>
      <w:r>
        <w:t> </w:t>
      </w:r>
      <w:r w:rsidRPr="00564CB4">
        <w:t>PKE – ma natomiast szerszy zakres przedmiotowy i</w:t>
      </w:r>
      <w:r>
        <w:t> </w:t>
      </w:r>
      <w:r w:rsidRPr="00564CB4">
        <w:t>obejmuje ustalenie szczegółowego zakresu informacji niezbędnych do złożenia wniosku, określenie trybu procedowania wniosku oraz doprecyzowanie szczegółowych warunków realizacji uprawnienia, o</w:t>
      </w:r>
      <w:r>
        <w:t> </w:t>
      </w:r>
      <w:r w:rsidRPr="00564CB4">
        <w:t>którym mowa</w:t>
      </w:r>
      <w:r w:rsidR="00364CD1" w:rsidRPr="00564CB4">
        <w:t xml:space="preserve"> w</w:t>
      </w:r>
      <w:r w:rsidR="00364CD1">
        <w:t> art. </w:t>
      </w:r>
      <w:r w:rsidRPr="00564CB4">
        <w:t>328</w:t>
      </w:r>
      <w:r>
        <w:t> </w:t>
      </w:r>
      <w:r w:rsidRPr="00564CB4">
        <w:t>PKE.</w:t>
      </w:r>
    </w:p>
    <w:p w14:paraId="319062CC" w14:textId="77777777" w:rsidR="00C92F3E" w:rsidRPr="00564CB4" w:rsidRDefault="00C92F3E" w:rsidP="00C92F3E">
      <w:pPr>
        <w:pStyle w:val="NIEARTTEKSTtekstnieartykuowanynppodstprawnarozplubpreambua"/>
      </w:pPr>
      <w:r w:rsidRPr="00564CB4">
        <w:t>W rezultacie rozporządzenie wydane na podstawie nowego upoważnienia nie tylko reguluje sposób korzystania z</w:t>
      </w:r>
      <w:r>
        <w:t> </w:t>
      </w:r>
      <w:r w:rsidRPr="00564CB4">
        <w:t>uprawnień abonentów, lecz także porządkuje proces ich realizacji.</w:t>
      </w:r>
    </w:p>
    <w:p w14:paraId="0B2AF23F" w14:textId="63D79F2B" w:rsidR="00C92F3E" w:rsidRPr="00564CB4" w:rsidRDefault="00C92F3E" w:rsidP="00C92F3E">
      <w:pPr>
        <w:pStyle w:val="NIEARTTEKSTtekstnieartykuowanynppodstprawnarozplubpreambua"/>
      </w:pPr>
      <w:r w:rsidRPr="00564CB4">
        <w:t>Ponadto wprowadzono nowe uprawnienie dotyczące zapewnienia ciągłości świadczenia usługi dostępu do internetu, które nie było objęte materią uregulowaną w</w:t>
      </w:r>
      <w:r>
        <w:t> </w:t>
      </w:r>
      <w:r w:rsidRPr="00564CB4">
        <w:t xml:space="preserve">rozporządzeniu </w:t>
      </w:r>
      <w:r w:rsidRPr="00564CB4">
        <w:lastRenderedPageBreak/>
        <w:t>Ministra Cyfryzacji z</w:t>
      </w:r>
      <w:r>
        <w:t> </w:t>
      </w:r>
      <w:r w:rsidRPr="00564CB4">
        <w:t>dnia 11</w:t>
      </w:r>
      <w:r>
        <w:t> </w:t>
      </w:r>
      <w:r w:rsidRPr="00564CB4">
        <w:t>grudnia 2018</w:t>
      </w:r>
      <w:r>
        <w:t> </w:t>
      </w:r>
      <w:r w:rsidRPr="00564CB4">
        <w:t>r. w</w:t>
      </w:r>
      <w:r>
        <w:t> </w:t>
      </w:r>
      <w:r w:rsidRPr="00564CB4">
        <w:t>sprawie warunków korzystania z</w:t>
      </w:r>
      <w:r>
        <w:t> </w:t>
      </w:r>
      <w:r w:rsidRPr="00564CB4">
        <w:t>uprawnień w</w:t>
      </w:r>
      <w:r>
        <w:t> </w:t>
      </w:r>
      <w:r w:rsidRPr="00564CB4">
        <w:t>publicznych sieciach telekomunikacyjnych</w:t>
      </w:r>
      <w:r w:rsidR="002A77BB">
        <w:t>.</w:t>
      </w:r>
    </w:p>
    <w:p w14:paraId="099C0EF7" w14:textId="3F383DAC" w:rsidR="00C92F3E" w:rsidRPr="00564CB4" w:rsidRDefault="00C92F3E" w:rsidP="00C92F3E">
      <w:pPr>
        <w:pStyle w:val="NIEARTTEKSTtekstnieartykuowanynppodstprawnarozplubpreambua"/>
      </w:pPr>
      <w:r w:rsidRPr="00564CB4">
        <w:t>Zgodnie</w:t>
      </w:r>
      <w:r w:rsidR="00364CD1" w:rsidRPr="00564CB4">
        <w:t xml:space="preserve"> z</w:t>
      </w:r>
      <w:r w:rsidR="00364CD1">
        <w:t> art. </w:t>
      </w:r>
      <w:r w:rsidRPr="00564CB4">
        <w:t>33</w:t>
      </w:r>
      <w:r w:rsidR="00364CD1" w:rsidRPr="00564CB4">
        <w:t>0</w:t>
      </w:r>
      <w:r w:rsidR="00364CD1">
        <w:t xml:space="preserve"> ust. </w:t>
      </w:r>
      <w:r w:rsidRPr="00564CB4">
        <w:t>6</w:t>
      </w:r>
      <w:r>
        <w:t> </w:t>
      </w:r>
      <w:r w:rsidRPr="00564CB4">
        <w:t>PKE minister właściwy do spraw informatyzacji określi, w drodze rozporządzenia, szczegółowy zakres informacji wymaganych dla wniosków o realizację uprawnień abonentów, o</w:t>
      </w:r>
      <w:r>
        <w:t> </w:t>
      </w:r>
      <w:r w:rsidRPr="00564CB4">
        <w:t>których mowa</w:t>
      </w:r>
      <w:r w:rsidR="00364CD1" w:rsidRPr="00564CB4">
        <w:t xml:space="preserve"> w</w:t>
      </w:r>
      <w:r w:rsidR="00364CD1">
        <w:t> art. </w:t>
      </w:r>
      <w:r w:rsidRPr="00564CB4">
        <w:t>31</w:t>
      </w:r>
      <w:r w:rsidR="00364CD1" w:rsidRPr="00564CB4">
        <w:t>8</w:t>
      </w:r>
      <w:r w:rsidR="00364CD1">
        <w:t xml:space="preserve"> i art. </w:t>
      </w:r>
      <w:r w:rsidRPr="00564CB4">
        <w:t>323–325</w:t>
      </w:r>
      <w:r>
        <w:t> </w:t>
      </w:r>
      <w:r w:rsidRPr="00564CB4">
        <w:t>PKE, oraz tryb procedowania tych wniosków, a</w:t>
      </w:r>
      <w:r>
        <w:t> </w:t>
      </w:r>
      <w:r w:rsidRPr="00564CB4">
        <w:t>także szczegółowe warunki realizacji uprawnienia abonenta, o którym mowa</w:t>
      </w:r>
      <w:r w:rsidR="00364CD1" w:rsidRPr="00564CB4">
        <w:t xml:space="preserve"> w</w:t>
      </w:r>
      <w:r w:rsidR="00364CD1">
        <w:t> art. </w:t>
      </w:r>
      <w:r w:rsidRPr="00564CB4">
        <w:t>328</w:t>
      </w:r>
      <w:r>
        <w:t> </w:t>
      </w:r>
      <w:r w:rsidRPr="00564CB4">
        <w:t xml:space="preserve">PKE, uwzględniając dostępność usług telekomunikacyjnych, możliwości techniczne publicznych sieci telekomunikacyjnych, istniejące zasoby numeracji oraz konieczność zapewnienia efektywnej realizacji tych uprawnień. </w:t>
      </w:r>
    </w:p>
    <w:p w14:paraId="42F6D66C" w14:textId="77777777" w:rsidR="00C92F3E" w:rsidRPr="00564CB4" w:rsidRDefault="00C92F3E" w:rsidP="00C92F3E">
      <w:pPr>
        <w:pStyle w:val="NIEARTTEKSTtekstnieartykuowanynppodstprawnarozplubpreambua"/>
      </w:pPr>
      <w:r w:rsidRPr="00564CB4">
        <w:t>Projektowane rozporządzenie określa:</w:t>
      </w:r>
    </w:p>
    <w:p w14:paraId="128CCC06" w14:textId="12E64B35" w:rsidR="00C92F3E" w:rsidRPr="00564CB4" w:rsidRDefault="00C92F3E" w:rsidP="00C92F3E">
      <w:pPr>
        <w:pStyle w:val="NIEARTTEKSTtekstnieartykuowanynppodstprawnarozplubpreambua"/>
      </w:pPr>
      <w:r w:rsidRPr="00564CB4">
        <w:t>1)</w:t>
      </w:r>
      <w:r w:rsidR="00501D57">
        <w:tab/>
      </w:r>
      <w:r w:rsidRPr="00564CB4">
        <w:t>szczegółowy zakres informacji wymaganych dla wniosków składanych przez:</w:t>
      </w:r>
    </w:p>
    <w:p w14:paraId="3E7BAD0A" w14:textId="5674C8F8" w:rsidR="00C92F3E" w:rsidRPr="00564CB4" w:rsidRDefault="00C92F3E" w:rsidP="00C92F3E">
      <w:pPr>
        <w:pStyle w:val="NIEARTTEKSTtekstnieartykuowanynppodstprawnarozplubpreambua"/>
      </w:pPr>
      <w:r w:rsidRPr="00564CB4">
        <w:t>a)</w:t>
      </w:r>
      <w:r w:rsidR="00501D57">
        <w:tab/>
      </w:r>
      <w:r w:rsidRPr="00564CB4">
        <w:t>abonenta usługi dostępu do internetu w</w:t>
      </w:r>
      <w:r>
        <w:t> </w:t>
      </w:r>
      <w:r w:rsidRPr="00564CB4">
        <w:t>celu skorzystania z</w:t>
      </w:r>
      <w:r>
        <w:t> </w:t>
      </w:r>
      <w:r w:rsidRPr="00564CB4">
        <w:t>uprawnienia do zachowania ciągłości świadczenia usługi dostępu do internetu w</w:t>
      </w:r>
      <w:r>
        <w:t> </w:t>
      </w:r>
      <w:r w:rsidRPr="00564CB4">
        <w:t xml:space="preserve">przypadku zmiany dostawcy usługi dostępu do internetu, </w:t>
      </w:r>
    </w:p>
    <w:p w14:paraId="29AA2E94" w14:textId="3E56F142" w:rsidR="00C92F3E" w:rsidRPr="00564CB4" w:rsidRDefault="00C92F3E" w:rsidP="00C92F3E">
      <w:pPr>
        <w:pStyle w:val="NIEARTTEKSTtekstnieartykuowanynppodstprawnarozplubpreambua"/>
      </w:pPr>
      <w:r w:rsidRPr="00564CB4">
        <w:t>b)</w:t>
      </w:r>
      <w:r w:rsidR="00501D57">
        <w:tab/>
      </w:r>
      <w:r w:rsidRPr="00564CB4">
        <w:t>abonenta usługi dostępu do internetu w</w:t>
      </w:r>
      <w:r>
        <w:t> </w:t>
      </w:r>
      <w:r w:rsidRPr="00564CB4">
        <w:t>celu skorzystania z</w:t>
      </w:r>
      <w:r>
        <w:t> </w:t>
      </w:r>
      <w:r w:rsidRPr="00564CB4">
        <w:t>uprawnienia do zapewnienia bezpłatnego dostępu do poczty elektronicznej, której adres związany jest z</w:t>
      </w:r>
      <w:r>
        <w:t> </w:t>
      </w:r>
      <w:r w:rsidRPr="00564CB4">
        <w:t>nazwą handlową lub znakiem towarowym dostawcy usług na okres, o</w:t>
      </w:r>
      <w:r>
        <w:t> </w:t>
      </w:r>
      <w:r w:rsidRPr="00564CB4">
        <w:t>którym mowa</w:t>
      </w:r>
      <w:r w:rsidR="00364CD1" w:rsidRPr="00564CB4">
        <w:t xml:space="preserve"> w</w:t>
      </w:r>
      <w:r w:rsidR="00364CD1">
        <w:t> art. </w:t>
      </w:r>
      <w:r w:rsidRPr="00564CB4">
        <w:t>31</w:t>
      </w:r>
      <w:r w:rsidR="00364CD1" w:rsidRPr="00564CB4">
        <w:t>8</w:t>
      </w:r>
      <w:r w:rsidR="00364CD1">
        <w:t xml:space="preserve"> ust. </w:t>
      </w:r>
      <w:r w:rsidRPr="00564CB4">
        <w:t>11</w:t>
      </w:r>
      <w:r>
        <w:t> </w:t>
      </w:r>
      <w:r w:rsidRPr="00564CB4">
        <w:t>PKE, w</w:t>
      </w:r>
      <w:r>
        <w:t> </w:t>
      </w:r>
      <w:r w:rsidRPr="00564CB4">
        <w:t>przypadku zakończenia obowiązywania umowy o</w:t>
      </w:r>
      <w:r>
        <w:t> </w:t>
      </w:r>
      <w:r w:rsidRPr="00564CB4">
        <w:t>świadczenie usługi komunikacji elektronicznej w</w:t>
      </w:r>
      <w:r>
        <w:t> </w:t>
      </w:r>
      <w:r w:rsidRPr="00564CB4">
        <w:t xml:space="preserve">zakresie usługi dostępu do internetu, </w:t>
      </w:r>
    </w:p>
    <w:p w14:paraId="00C9A45C" w14:textId="43372AE6" w:rsidR="00C92F3E" w:rsidRPr="00564CB4" w:rsidRDefault="00C92F3E" w:rsidP="00C92F3E">
      <w:pPr>
        <w:pStyle w:val="NIEARTTEKSTtekstnieartykuowanynppodstprawnarozplubpreambua"/>
      </w:pPr>
      <w:r w:rsidRPr="00564CB4">
        <w:t>c)</w:t>
      </w:r>
      <w:r w:rsidR="00501D57">
        <w:tab/>
      </w:r>
      <w:r w:rsidRPr="00564CB4">
        <w:t>abonenta usługi komunikacji głosowej w</w:t>
      </w:r>
      <w:r>
        <w:t> </w:t>
      </w:r>
      <w:r w:rsidRPr="00564CB4">
        <w:t>celu skorzystania z</w:t>
      </w:r>
      <w:r>
        <w:t> </w:t>
      </w:r>
      <w:r w:rsidRPr="00564CB4">
        <w:t>uprawnienia do zmiany przydzielonego numeru z</w:t>
      </w:r>
      <w:r>
        <w:t> </w:t>
      </w:r>
      <w:r w:rsidRPr="00564CB4">
        <w:t>uwagi na  uciążliwość korzystania z</w:t>
      </w:r>
      <w:r>
        <w:t> </w:t>
      </w:r>
      <w:r w:rsidRPr="00564CB4">
        <w:t xml:space="preserve">tego numeru, </w:t>
      </w:r>
    </w:p>
    <w:p w14:paraId="52B30090" w14:textId="59E6215E" w:rsidR="00C92F3E" w:rsidRPr="00564CB4" w:rsidRDefault="00C92F3E" w:rsidP="00C92F3E">
      <w:pPr>
        <w:pStyle w:val="NIEARTTEKSTtekstnieartykuowanynppodstprawnarozplubpreambua"/>
      </w:pPr>
      <w:r w:rsidRPr="00564CB4">
        <w:t>d)</w:t>
      </w:r>
      <w:r w:rsidR="00501D57">
        <w:tab/>
      </w:r>
      <w:r w:rsidRPr="00564CB4">
        <w:t>abonenta usługi komunikacji głosowej w</w:t>
      </w:r>
      <w:r>
        <w:t> </w:t>
      </w:r>
      <w:r w:rsidRPr="00564CB4">
        <w:t>celu skorzystania z</w:t>
      </w:r>
      <w:r>
        <w:t> </w:t>
      </w:r>
      <w:r w:rsidRPr="00564CB4">
        <w:t>uprawnienia do przeniesienia przydzielonego numeru w</w:t>
      </w:r>
      <w:r>
        <w:t> </w:t>
      </w:r>
      <w:r w:rsidRPr="00564CB4">
        <w:t> przypadku zmiany miejsca zamieszkania, siedziby lub miejsca wykonywania działalności:</w:t>
      </w:r>
    </w:p>
    <w:p w14:paraId="3829756C" w14:textId="77777777" w:rsidR="00C92F3E" w:rsidRPr="00564CB4" w:rsidRDefault="00C92F3E" w:rsidP="00C92F3E">
      <w:pPr>
        <w:pStyle w:val="NIEARTTEKSTtekstnieartykuowanynppodstprawnarozplubpreambua"/>
      </w:pPr>
      <w:r w:rsidRPr="00564CB4">
        <w:t>– w</w:t>
      </w:r>
      <w:r>
        <w:t> </w:t>
      </w:r>
      <w:r w:rsidRPr="00564CB4">
        <w:t xml:space="preserve">ramach istniejącej sieci tego samego operatora, </w:t>
      </w:r>
    </w:p>
    <w:p w14:paraId="298A7EC3" w14:textId="77777777" w:rsidR="00C92F3E" w:rsidRPr="00564CB4" w:rsidRDefault="00C92F3E" w:rsidP="00C92F3E">
      <w:pPr>
        <w:pStyle w:val="NIEARTTEKSTtekstnieartykuowanynppodstprawnarozplubpreambua"/>
      </w:pPr>
      <w:r w:rsidRPr="00564CB4">
        <w:t>– do istniejącej sieci innego operatora,</w:t>
      </w:r>
    </w:p>
    <w:p w14:paraId="412DC01A" w14:textId="10C9FD55" w:rsidR="00C92F3E" w:rsidRPr="00564CB4" w:rsidRDefault="00C92F3E" w:rsidP="00C92F3E">
      <w:pPr>
        <w:pStyle w:val="NIEARTTEKSTtekstnieartykuowanynppodstprawnarozplubpreambua"/>
      </w:pPr>
      <w:r w:rsidRPr="00564CB4">
        <w:t>e)</w:t>
      </w:r>
      <w:r w:rsidR="00501D57">
        <w:tab/>
      </w:r>
      <w:r w:rsidRPr="00564CB4">
        <w:t>abonenta usługi komunikacji głosowej w</w:t>
      </w:r>
      <w:r>
        <w:t> </w:t>
      </w:r>
      <w:r w:rsidRPr="00564CB4">
        <w:t>celu skorzystania z</w:t>
      </w:r>
      <w:r>
        <w:t> </w:t>
      </w:r>
      <w:r w:rsidRPr="00564CB4">
        <w:t xml:space="preserve">uprawnienia do przeniesienia przydzielonego numeru przy zmianie dostawcy usługi komunikacji głosowej; </w:t>
      </w:r>
    </w:p>
    <w:p w14:paraId="132F874E" w14:textId="4C66FD93" w:rsidR="00C92F3E" w:rsidRPr="00564CB4" w:rsidRDefault="00C92F3E" w:rsidP="00C92F3E">
      <w:pPr>
        <w:pStyle w:val="NIEARTTEKSTtekstnieartykuowanynppodstprawnarozplubpreambua"/>
      </w:pPr>
      <w:r w:rsidRPr="00564CB4">
        <w:t>2)</w:t>
      </w:r>
      <w:r w:rsidR="00501D57">
        <w:tab/>
      </w:r>
      <w:r w:rsidRPr="00564CB4">
        <w:t>tryb procedowania wniosków, o</w:t>
      </w:r>
      <w:r>
        <w:t> </w:t>
      </w:r>
      <w:r w:rsidRPr="00564CB4">
        <w:t>których mowa</w:t>
      </w:r>
      <w:r w:rsidR="00364CD1" w:rsidRPr="00564CB4">
        <w:t xml:space="preserve"> w</w:t>
      </w:r>
      <w:r w:rsidR="00364CD1">
        <w:t> pkt </w:t>
      </w:r>
      <w:r w:rsidRPr="00564CB4">
        <w:t xml:space="preserve">1; </w:t>
      </w:r>
    </w:p>
    <w:p w14:paraId="2166775B" w14:textId="6C2C856F" w:rsidR="00C92F3E" w:rsidRPr="00564CB4" w:rsidRDefault="00C92F3E" w:rsidP="00C92F3E">
      <w:pPr>
        <w:pStyle w:val="NIEARTTEKSTtekstnieartykuowanynppodstprawnarozplubpreambua"/>
      </w:pPr>
      <w:r w:rsidRPr="00564CB4">
        <w:lastRenderedPageBreak/>
        <w:t>3)</w:t>
      </w:r>
      <w:r w:rsidR="00501D57">
        <w:tab/>
      </w:r>
      <w:r w:rsidRPr="00564CB4">
        <w:t xml:space="preserve">szczegółowe warunki realizacji uprawnienia abonenta usługi komunikacji głosowej do wyboru dowolnego dostawcy usługi komunikacji głosowej. </w:t>
      </w:r>
    </w:p>
    <w:p w14:paraId="72FDA47D" w14:textId="745430C2" w:rsidR="00C92F3E" w:rsidRPr="00564CB4" w:rsidRDefault="00501D57" w:rsidP="00C92F3E">
      <w:pPr>
        <w:pStyle w:val="NIEARTTEKSTtekstnieartykuowanynppodstprawnarozplubpreambua"/>
      </w:pPr>
      <w:r>
        <w:t xml:space="preserve">Przepis </w:t>
      </w:r>
      <w:r w:rsidR="00C92F3E" w:rsidRPr="00564CB4">
        <w:t>§ 1</w:t>
      </w:r>
      <w:r w:rsidR="00C92F3E">
        <w:t> </w:t>
      </w:r>
      <w:r w:rsidR="00C92F3E" w:rsidRPr="00564CB4">
        <w:t>projektu rozporządzenia określa jego zakres przedmiotowy, wskazując kwestie podlegające uregulowaniu w</w:t>
      </w:r>
      <w:r w:rsidR="00C92F3E">
        <w:t> </w:t>
      </w:r>
      <w:r w:rsidR="00C92F3E" w:rsidRPr="00564CB4">
        <w:t>dalszych przepisach wykonawczych, niezbędne do prawidłowego wykonywania uprawnień przysługujących abonentom usług komunikacji elektronicznej, wynikających z</w:t>
      </w:r>
      <w:r w:rsidR="00C92F3E">
        <w:t> </w:t>
      </w:r>
      <w:r w:rsidR="00C92F3E" w:rsidRPr="00564CB4">
        <w:t>PKE. Przepis ten ma charakter ogólny i</w:t>
      </w:r>
      <w:r w:rsidR="00C92F3E">
        <w:t> </w:t>
      </w:r>
      <w:r w:rsidR="00C92F3E" w:rsidRPr="00564CB4">
        <w:t>porządkujący</w:t>
      </w:r>
      <w:r w:rsidR="00AE6D65">
        <w:t>,</w:t>
      </w:r>
      <w:r w:rsidR="00C92F3E" w:rsidRPr="00564CB4">
        <w:t xml:space="preserve"> tj. wyznacza ramy regulacji rozporządzenia poprzez wskazanie obszarów, które zostają w</w:t>
      </w:r>
      <w:r w:rsidR="00C92F3E">
        <w:t> </w:t>
      </w:r>
      <w:r w:rsidR="00C92F3E" w:rsidRPr="00564CB4">
        <w:t>nim objęte szczegółowymi rozwiązaniami. Obejmują one w</w:t>
      </w:r>
      <w:r w:rsidR="00C92F3E">
        <w:t> </w:t>
      </w:r>
      <w:r w:rsidR="00C92F3E" w:rsidRPr="00564CB4">
        <w:t>szczególności zagadnienia związane z</w:t>
      </w:r>
      <w:r w:rsidR="00C92F3E">
        <w:t> </w:t>
      </w:r>
      <w:r w:rsidR="00C92F3E" w:rsidRPr="00564CB4">
        <w:t>realizacją uprawnień abonentów, takich jak korzystanie z</w:t>
      </w:r>
      <w:r w:rsidR="00C92F3E">
        <w:t> </w:t>
      </w:r>
      <w:r w:rsidR="00C92F3E" w:rsidRPr="00564CB4">
        <w:t>ciągłości świadczenia usług przy zmianie dostawcy, zapewnienie dostępu do poczty elektronicznej po zakończeniu umowy, zmiana lub przeniesienie numeru oraz wybór dostawcy usługi komunikacji głosowej. Szczegółowe wymagania dotyczące zakresu danych przekazywanych przez abonenta, trybu procedowania wniosków oraz warunków realizacji poszczególnych uprawnień zostały określone w</w:t>
      </w:r>
      <w:r w:rsidR="00C92F3E">
        <w:t> </w:t>
      </w:r>
      <w:r w:rsidR="00C92F3E" w:rsidRPr="00564CB4">
        <w:t xml:space="preserve">kolejnych przepisach projektu rozporządzenia. </w:t>
      </w:r>
    </w:p>
    <w:p w14:paraId="079C45BA" w14:textId="0E9799ED" w:rsidR="00C92F3E" w:rsidRPr="00564CB4" w:rsidRDefault="00C92F3E" w:rsidP="00C92F3E">
      <w:pPr>
        <w:pStyle w:val="NIEARTTEKSTtekstnieartykuowanynppodstprawnarozplubpreambua"/>
      </w:pPr>
      <w:r w:rsidRPr="00564CB4">
        <w:t>W</w:t>
      </w:r>
      <w:r w:rsidR="00364CD1">
        <w:t xml:space="preserve"> § </w:t>
      </w:r>
      <w:r w:rsidRPr="00564CB4">
        <w:t>2</w:t>
      </w:r>
      <w:r>
        <w:t> </w:t>
      </w:r>
      <w:r w:rsidRPr="00564CB4">
        <w:t>projektu rozporządzenia zamieszczono objaśnienia pojęć i</w:t>
      </w:r>
      <w:r>
        <w:t> </w:t>
      </w:r>
      <w:r w:rsidRPr="00564CB4">
        <w:t>skrótów używanych w</w:t>
      </w:r>
      <w:r>
        <w:t> </w:t>
      </w:r>
      <w:r w:rsidRPr="00564CB4">
        <w:t>rozporządzeniu, gdyż jest to niezbędne do wykonania zakresu spraw wyraźnie przekazanych do uregulowania w</w:t>
      </w:r>
      <w:r>
        <w:t> </w:t>
      </w:r>
      <w:r w:rsidRPr="00564CB4">
        <w:t>tym rozporządzeniu. W</w:t>
      </w:r>
      <w:r>
        <w:t> </w:t>
      </w:r>
      <w:r w:rsidRPr="00564CB4">
        <w:t>projekcie rozporządzenia zostały wprowadzone następujące definicje: abonent usługi dostępu do internetu, abonent usługi komunikacji głosowej, identyfikator usługi dostępu do internetu, zlecenie preselekcji oraz ustawa. Identyfikator usługi dostępu do internetu jest pojęciem nowym, które zostało wprowadzone z</w:t>
      </w:r>
      <w:r>
        <w:t> </w:t>
      </w:r>
      <w:r w:rsidRPr="00564CB4">
        <w:t>uwagi na konieczność uregulowania w</w:t>
      </w:r>
      <w:r>
        <w:t> </w:t>
      </w:r>
      <w:r w:rsidRPr="00564CB4">
        <w:t>rozporządzeniu szczegółowego zakresu informacji wymaganych dla wniosków o</w:t>
      </w:r>
      <w:r>
        <w:t> </w:t>
      </w:r>
      <w:r w:rsidRPr="00564CB4">
        <w:t>realizację uprawnienia abonenta do zmiany dostawcy usługi dostępu do internetu. Procedura ta byłaby znacznie utrudniona bez określenia tego pojęcia w</w:t>
      </w:r>
      <w:r>
        <w:t> </w:t>
      </w:r>
      <w:r w:rsidRPr="00564CB4">
        <w:t>niniejszym projekcie rozporządzenia. Identyfikator powinien składać się z</w:t>
      </w:r>
      <w:r>
        <w:t> </w:t>
      </w:r>
      <w:r w:rsidRPr="00564CB4">
        <w:t>ciągu znaków, tj. pięciocyfrowego numeru przedsiębiorcy telekomunikacyjnego z</w:t>
      </w:r>
      <w:r>
        <w:t> </w:t>
      </w:r>
      <w:r w:rsidRPr="00564CB4">
        <w:t>Rejestru Przedsiębiorców Telekomunikacyjnych, o</w:t>
      </w:r>
      <w:r>
        <w:t> </w:t>
      </w:r>
      <w:r w:rsidRPr="00564CB4">
        <w:t>którym mowa</w:t>
      </w:r>
      <w:r w:rsidR="00364CD1" w:rsidRPr="00564CB4">
        <w:t xml:space="preserve"> w</w:t>
      </w:r>
      <w:r w:rsidR="00364CD1">
        <w:t> art. </w:t>
      </w:r>
      <w:r w:rsidR="00364CD1" w:rsidRPr="00564CB4">
        <w:t>5</w:t>
      </w:r>
      <w:r w:rsidR="00364CD1">
        <w:t xml:space="preserve"> ust. </w:t>
      </w:r>
      <w:r w:rsidRPr="00564CB4">
        <w:t>1</w:t>
      </w:r>
      <w:r>
        <w:t> </w:t>
      </w:r>
      <w:r w:rsidRPr="00564CB4">
        <w:t>PKE, oraz unikalnego numeru usługi, który może składać się na przykład z</w:t>
      </w:r>
      <w:r>
        <w:t> </w:t>
      </w:r>
      <w:r w:rsidRPr="00564CB4">
        <w:t>cyfr, liter, znaków specjalnych. Kolejną definicją</w:t>
      </w:r>
      <w:r w:rsidR="00AE6D65">
        <w:t>,</w:t>
      </w:r>
      <w:r w:rsidRPr="00564CB4">
        <w:t xml:space="preserve"> na którą należy zwrócić uwagę, jest zlecenie preselekcji, które oznacza czynność</w:t>
      </w:r>
      <w:r w:rsidR="00AE6D65">
        <w:t>,</w:t>
      </w:r>
      <w:r w:rsidRPr="00564CB4">
        <w:t xml:space="preserve"> o</w:t>
      </w:r>
      <w:r>
        <w:t> </w:t>
      </w:r>
      <w:r w:rsidRPr="00564CB4">
        <w:t>której mowa</w:t>
      </w:r>
      <w:r w:rsidR="00364CD1" w:rsidRPr="00564CB4">
        <w:t xml:space="preserve"> w</w:t>
      </w:r>
      <w:r w:rsidR="00364CD1">
        <w:t> art. </w:t>
      </w:r>
      <w:r w:rsidRPr="00564CB4">
        <w:t>32</w:t>
      </w:r>
      <w:r w:rsidR="00364CD1" w:rsidRPr="00564CB4">
        <w:t>8</w:t>
      </w:r>
      <w:r w:rsidR="00364CD1">
        <w:t xml:space="preserve"> ust. </w:t>
      </w:r>
      <w:r w:rsidRPr="00564CB4">
        <w:t>2</w:t>
      </w:r>
      <w:r>
        <w:t> </w:t>
      </w:r>
      <w:r w:rsidRPr="00564CB4">
        <w:t xml:space="preserve">PKE. </w:t>
      </w:r>
    </w:p>
    <w:p w14:paraId="112B9CDB" w14:textId="68B069D7" w:rsidR="00C92F3E" w:rsidRPr="00564CB4" w:rsidRDefault="00C92F3E" w:rsidP="00C92F3E">
      <w:pPr>
        <w:pStyle w:val="NIEARTTEKSTtekstnieartykuowanynppodstprawnarozplubpreambua"/>
      </w:pPr>
      <w:r w:rsidRPr="00564CB4">
        <w:t>Projektowany</w:t>
      </w:r>
      <w:r w:rsidR="00364CD1">
        <w:t xml:space="preserve"> § </w:t>
      </w:r>
      <w:r w:rsidRPr="00564CB4">
        <w:t>3</w:t>
      </w:r>
      <w:r>
        <w:t> </w:t>
      </w:r>
      <w:r w:rsidRPr="00564CB4">
        <w:t>rozporządzenia stanowi doprecyzowanie katalogu informacji niezbędnych do skutecznej realizacji żądania abonenta w</w:t>
      </w:r>
      <w:r>
        <w:t> </w:t>
      </w:r>
      <w:r w:rsidRPr="00564CB4">
        <w:t xml:space="preserve">zakresie zmiany dostawcy usługi dostępu do internetu. Regulacja ta ma na celu zapewnienie sprawnego, transparentnego oraz </w:t>
      </w:r>
      <w:r w:rsidRPr="00564CB4">
        <w:lastRenderedPageBreak/>
        <w:t>niezakłóconego przebiegu procesu zmiany dostawcy, przy jednoczesnym zachowaniu ciągłości świadczenia usługi dostępu do internetu. Określenie danych identyfikacyjnych dotychczasowego i</w:t>
      </w:r>
      <w:r>
        <w:t> </w:t>
      </w:r>
      <w:r w:rsidRPr="00564CB4">
        <w:t>nowego dostawcy, adres świadczenia usługi czy tryb dokonania zmiany umożliwia jednoznaczne ustalenie zakresu żądania abonenta oraz właściwe skoordynowanie działań pomiędzy dostawcami usługi dostępu do internetu. W</w:t>
      </w:r>
      <w:r>
        <w:t> </w:t>
      </w:r>
      <w:r w:rsidRPr="00564CB4">
        <w:t>konsekwencji minimalizowane jest ryzyko przerw w</w:t>
      </w:r>
      <w:r>
        <w:t> </w:t>
      </w:r>
      <w:r w:rsidRPr="00564CB4">
        <w:t>świadczeniu usługi oraz błędów proceduralnych. Dodatkowe wymogi informacyjne przewidziane dla przypadków, w</w:t>
      </w:r>
      <w:r>
        <w:t> </w:t>
      </w:r>
      <w:r w:rsidRPr="00564CB4">
        <w:t>których umowa obejmuje pakiety usług lub gdy abonent nie jest konsumentem, służą zapewnieniu świadomego podejmowania decyzji przez abonenta oraz uniknięciu niezamierzonych skutków prawnych i</w:t>
      </w:r>
      <w:r>
        <w:t> </w:t>
      </w:r>
      <w:r w:rsidRPr="00564CB4">
        <w:t>finansowych, w</w:t>
      </w:r>
      <w:r>
        <w:t> </w:t>
      </w:r>
      <w:r w:rsidRPr="00564CB4">
        <w:t>szczególności związanych z</w:t>
      </w:r>
      <w:r>
        <w:t> </w:t>
      </w:r>
      <w:r w:rsidRPr="00564CB4">
        <w:t>zawartą przez niego umową o</w:t>
      </w:r>
      <w:r>
        <w:t> </w:t>
      </w:r>
      <w:r w:rsidRPr="00564CB4">
        <w:t>świadczenie usług komunikacji elektronicznej. Obowiązek wskazania stanowiska abonenta względem pozostałych elementów umowy pozwala na prawidłowe przeprowadzenie procesu także w</w:t>
      </w:r>
      <w:r>
        <w:t> </w:t>
      </w:r>
      <w:r w:rsidRPr="00564CB4">
        <w:t>sytuacjach bardziej złożonych. Wprowadzenie informacji o</w:t>
      </w:r>
      <w:r>
        <w:t> </w:t>
      </w:r>
      <w:r w:rsidRPr="00564CB4">
        <w:t>świadomości konsekwencji finansowych oraz o</w:t>
      </w:r>
      <w:r>
        <w:t> </w:t>
      </w:r>
      <w:r w:rsidRPr="00564CB4">
        <w:t>udzieleniu pełnomocnictwa nowemu dostawcy wzmacnia bezpieczeństwo prawne abonenta oraz zapewnia prawidłowość działania w</w:t>
      </w:r>
      <w:r>
        <w:t> </w:t>
      </w:r>
      <w:r w:rsidRPr="00564CB4">
        <w:t>jego imieniu. Z</w:t>
      </w:r>
      <w:r>
        <w:t> </w:t>
      </w:r>
      <w:r w:rsidRPr="00564CB4">
        <w:t>kolei identyfikator usługi umożliwia jednoznaczną identyfikację usługi po stronie dotychczasowego dostawcy, co dodatkowo usprawnia proces migracji. Przyjęty zakres informacji ma charakter proporcjonalny i</w:t>
      </w:r>
      <w:r>
        <w:t> </w:t>
      </w:r>
      <w:r w:rsidRPr="00564CB4">
        <w:t>odpowiada celowi regulacji, jakim jest zapewnienie efektywnej realizacji uprawnienia abonenta, przy jednoczesnej ochronie jego interesów oraz zwiększeniu przejrzystości rynku usług dostępu do internetu.</w:t>
      </w:r>
    </w:p>
    <w:p w14:paraId="512D3E72" w14:textId="10986903" w:rsidR="00C92F3E" w:rsidRPr="00564CB4" w:rsidRDefault="00C92F3E" w:rsidP="00C92F3E">
      <w:pPr>
        <w:pStyle w:val="NIEARTTEKSTtekstnieartykuowanynppodstprawnarozplubpreambua"/>
      </w:pPr>
      <w:r w:rsidRPr="00564CB4">
        <w:t>W</w:t>
      </w:r>
      <w:r w:rsidR="00364CD1">
        <w:t xml:space="preserve"> § </w:t>
      </w:r>
      <w:r w:rsidRPr="00564CB4">
        <w:t>4</w:t>
      </w:r>
      <w:r>
        <w:t> </w:t>
      </w:r>
      <w:r w:rsidRPr="00564CB4">
        <w:t>projektowanego rozporządzenia wskazano informacje</w:t>
      </w:r>
      <w:r w:rsidR="00AE6D65">
        <w:t>,</w:t>
      </w:r>
      <w:r w:rsidRPr="00564CB4">
        <w:t xml:space="preserve"> jakie nowy dostawca usługi dostępu do internetu przekazuje abonentowi usługi dostępu do internetu po złożeniu przez niego wniosku o realizację tego uprawnienia. Informacjami tymi są: data złożenia wniosku, firma lub nazwa, adres oraz numer telefonu tego dostawcy usługi dostępu do internetu. W</w:t>
      </w:r>
      <w:r>
        <w:t> </w:t>
      </w:r>
      <w:r w:rsidRPr="00564CB4">
        <w:t>projekcie rozporządzenia przewiduje się konieczność wskazania przedmiotowych danych kontaktowych, które mają zapewnić abonentowi możliwość skontaktowania się z</w:t>
      </w:r>
      <w:r>
        <w:t> </w:t>
      </w:r>
      <w:r w:rsidRPr="00564CB4">
        <w:t>nowym dostawcą usługi dostępu do internetu w</w:t>
      </w:r>
      <w:r>
        <w:t> </w:t>
      </w:r>
      <w:r w:rsidRPr="00564CB4">
        <w:t>toku procedowania złożonego wniosku. Potrzeba takiego uregulowania wynika z obserwowanej praktyki rynkowej, w</w:t>
      </w:r>
      <w:r>
        <w:t> </w:t>
      </w:r>
      <w:r w:rsidRPr="00564CB4">
        <w:t>której na stronach internetowych dostawców usługi dostępu do internetu często brakuje łatwo dostępnych danych kontaktowych</w:t>
      </w:r>
      <w:r w:rsidR="00AE6D65">
        <w:t>,</w:t>
      </w:r>
      <w:r w:rsidRPr="00564CB4">
        <w:t xml:space="preserve"> takich jak numer telefonu dostawcy usługi, a</w:t>
      </w:r>
      <w:r>
        <w:t> </w:t>
      </w:r>
      <w:r w:rsidRPr="00564CB4">
        <w:t>jedynym funkcjonującym kanałem kontaktowym z</w:t>
      </w:r>
      <w:r>
        <w:t> </w:t>
      </w:r>
      <w:r w:rsidRPr="00564CB4">
        <w:t>dostawcą jest czat. W</w:t>
      </w:r>
      <w:r>
        <w:t> </w:t>
      </w:r>
      <w:r w:rsidRPr="00564CB4">
        <w:t>konsekwencji abonenci napotykają trudności w</w:t>
      </w:r>
      <w:r>
        <w:t> </w:t>
      </w:r>
      <w:r w:rsidRPr="00564CB4">
        <w:t>nawiązywaniu kontaktu z dostawcą usługi dostępu do internetu w</w:t>
      </w:r>
      <w:r>
        <w:t> </w:t>
      </w:r>
      <w:r w:rsidRPr="00564CB4">
        <w:t>sprawach dotyczących realizacji przysługujących im uprawnień.</w:t>
      </w:r>
    </w:p>
    <w:p w14:paraId="4FC180CB" w14:textId="33E27D29" w:rsidR="00C92F3E" w:rsidRPr="00564CB4" w:rsidRDefault="00501D57" w:rsidP="00C92F3E">
      <w:pPr>
        <w:pStyle w:val="NIEARTTEKSTtekstnieartykuowanynppodstprawnarozplubpreambua"/>
      </w:pPr>
      <w:r>
        <w:lastRenderedPageBreak/>
        <w:t xml:space="preserve">Przepis </w:t>
      </w:r>
      <w:r w:rsidR="00C92F3E" w:rsidRPr="00564CB4">
        <w:t>§ 5</w:t>
      </w:r>
      <w:r w:rsidR="00C92F3E">
        <w:t> </w:t>
      </w:r>
      <w:r w:rsidR="00C92F3E" w:rsidRPr="00564CB4">
        <w:t>określa termin na rozpatrzenie wniosku o</w:t>
      </w:r>
      <w:r w:rsidR="00C92F3E">
        <w:t> </w:t>
      </w:r>
      <w:r w:rsidR="00C92F3E" w:rsidRPr="00564CB4">
        <w:t>realizację uprawnienia, o którym mowa</w:t>
      </w:r>
      <w:r w:rsidR="00364CD1" w:rsidRPr="00564CB4">
        <w:t xml:space="preserve"> w</w:t>
      </w:r>
      <w:r w:rsidR="00364CD1">
        <w:t> art. </w:t>
      </w:r>
      <w:r w:rsidR="00C92F3E" w:rsidRPr="00564CB4">
        <w:t>31</w:t>
      </w:r>
      <w:r w:rsidR="00364CD1" w:rsidRPr="00564CB4">
        <w:t>8</w:t>
      </w:r>
      <w:r w:rsidR="00364CD1">
        <w:t xml:space="preserve"> ust. </w:t>
      </w:r>
      <w:r w:rsidR="00C92F3E" w:rsidRPr="00564CB4">
        <w:t>1</w:t>
      </w:r>
      <w:r w:rsidR="00C92F3E">
        <w:t> </w:t>
      </w:r>
      <w:r w:rsidR="00C92F3E" w:rsidRPr="00564CB4">
        <w:t>PKE (zapewnienia ciągłości świadczenia usługi dostępu do internetu w</w:t>
      </w:r>
      <w:r w:rsidR="00C92F3E">
        <w:t> </w:t>
      </w:r>
      <w:r w:rsidR="00C92F3E" w:rsidRPr="00564CB4">
        <w:t>przypadku zmiany dostawcy tej usługi), spełniającego wymogi określone</w:t>
      </w:r>
      <w:r w:rsidR="00364CD1" w:rsidRPr="00564CB4">
        <w:t xml:space="preserve"> w</w:t>
      </w:r>
      <w:r w:rsidR="00364CD1">
        <w:t> art. </w:t>
      </w:r>
      <w:r w:rsidR="00C92F3E" w:rsidRPr="00564CB4">
        <w:t>33</w:t>
      </w:r>
      <w:r w:rsidR="00364CD1" w:rsidRPr="00564CB4">
        <w:t>0</w:t>
      </w:r>
      <w:r w:rsidR="00364CD1">
        <w:t xml:space="preserve"> ust. </w:t>
      </w:r>
      <w:r w:rsidR="00C92F3E" w:rsidRPr="00564CB4">
        <w:t>3</w:t>
      </w:r>
      <w:r w:rsidR="00C92F3E">
        <w:t> </w:t>
      </w:r>
      <w:r w:rsidR="00C92F3E" w:rsidRPr="00564CB4">
        <w:t>PKE oraz w</w:t>
      </w:r>
      <w:r w:rsidR="00C92F3E">
        <w:t> </w:t>
      </w:r>
      <w:r w:rsidR="00364CD1">
        <w:t>§ </w:t>
      </w:r>
      <w:r w:rsidR="00C92F3E" w:rsidRPr="00564CB4">
        <w:t>3</w:t>
      </w:r>
      <w:r w:rsidR="00C92F3E">
        <w:t> </w:t>
      </w:r>
      <w:r w:rsidR="00C92F3E" w:rsidRPr="00564CB4">
        <w:t>niniejszego projektu rozporządzenia przez nowego dostawcę usługi dostępu do internetu. Terminy te są zróżnicowane ze względu na rodzaj usługi (świadczona/nieświadczona w</w:t>
      </w:r>
      <w:r w:rsidR="00C92F3E">
        <w:t> </w:t>
      </w:r>
      <w:r w:rsidR="00C92F3E" w:rsidRPr="00564CB4">
        <w:t>stałej lokalizacji) oraz sposób składania wniosku (w siedzibie albo punkcie obsługi klienta/w inny sposób). W</w:t>
      </w:r>
      <w:r w:rsidR="00C92F3E">
        <w:t> </w:t>
      </w:r>
      <w:r w:rsidR="00C92F3E" w:rsidRPr="00564CB4">
        <w:t>przypadku usługi dostępu do internetu, która nie będzie świadczona w</w:t>
      </w:r>
      <w:r w:rsidR="00C92F3E">
        <w:t> </w:t>
      </w:r>
      <w:r w:rsidR="00C92F3E" w:rsidRPr="00564CB4">
        <w:t>stałej lokalizacji terminy te wynoszą 6</w:t>
      </w:r>
      <w:r w:rsidR="00C92F3E">
        <w:t> </w:t>
      </w:r>
      <w:r w:rsidR="00C92F3E" w:rsidRPr="00564CB4">
        <w:t>godzin przypadających w</w:t>
      </w:r>
      <w:r w:rsidR="00C92F3E">
        <w:t> </w:t>
      </w:r>
      <w:r w:rsidR="00C92F3E" w:rsidRPr="00564CB4">
        <w:t>dzień roboczy – gdy wniosek o</w:t>
      </w:r>
      <w:r w:rsidR="00C92F3E">
        <w:t> </w:t>
      </w:r>
      <w:r w:rsidR="00C92F3E" w:rsidRPr="00564CB4">
        <w:t>realizację uprawnienia, o</w:t>
      </w:r>
      <w:r w:rsidR="00C92F3E">
        <w:t> </w:t>
      </w:r>
      <w:r w:rsidR="00C92F3E" w:rsidRPr="00564CB4">
        <w:t>którym mowa</w:t>
      </w:r>
      <w:r w:rsidR="00364CD1" w:rsidRPr="00564CB4">
        <w:t xml:space="preserve"> w</w:t>
      </w:r>
      <w:r w:rsidR="00364CD1">
        <w:t> art. </w:t>
      </w:r>
      <w:r w:rsidR="00C92F3E" w:rsidRPr="00564CB4">
        <w:t>31</w:t>
      </w:r>
      <w:r w:rsidR="00364CD1" w:rsidRPr="00564CB4">
        <w:t>8</w:t>
      </w:r>
      <w:r w:rsidR="00364CD1">
        <w:t xml:space="preserve"> ust. </w:t>
      </w:r>
      <w:r w:rsidR="00C92F3E" w:rsidRPr="00564CB4">
        <w:t>1</w:t>
      </w:r>
      <w:r w:rsidR="00C92F3E">
        <w:t> </w:t>
      </w:r>
      <w:r w:rsidR="00C92F3E" w:rsidRPr="00564CB4">
        <w:t>PKE składany jest w</w:t>
      </w:r>
      <w:r w:rsidR="00C92F3E">
        <w:t> </w:t>
      </w:r>
      <w:r w:rsidR="00C92F3E" w:rsidRPr="00564CB4">
        <w:t>siedzibie albo punkcie obsługi klienta nowego dostawcy usług oraz 3</w:t>
      </w:r>
      <w:r w:rsidR="00C92F3E">
        <w:t> </w:t>
      </w:r>
      <w:r w:rsidR="00C92F3E" w:rsidRPr="00564CB4">
        <w:t>dni robocze – gdy wniosek o</w:t>
      </w:r>
      <w:r w:rsidR="00C92F3E">
        <w:t> </w:t>
      </w:r>
      <w:r w:rsidR="00C92F3E" w:rsidRPr="00564CB4">
        <w:t xml:space="preserve">ciągłość </w:t>
      </w:r>
      <w:r w:rsidR="009A4703">
        <w:t xml:space="preserve">świadczenia usługi dostępu </w:t>
      </w:r>
      <w:r w:rsidR="00C92F3E" w:rsidRPr="00564CB4">
        <w:t>internetu składany jest w</w:t>
      </w:r>
      <w:r w:rsidR="00C92F3E">
        <w:t> </w:t>
      </w:r>
      <w:r w:rsidR="00C92F3E" w:rsidRPr="00564CB4">
        <w:t>inny sposób. W</w:t>
      </w:r>
      <w:r w:rsidR="00C92F3E">
        <w:t> </w:t>
      </w:r>
      <w:r w:rsidR="00C92F3E" w:rsidRPr="00564CB4">
        <w:t>przypadku usługi dostępu do internetu, która będzie świadczona w</w:t>
      </w:r>
      <w:r w:rsidR="00C92F3E">
        <w:t> </w:t>
      </w:r>
      <w:r w:rsidR="00C92F3E" w:rsidRPr="00564CB4">
        <w:t>stałej lokalizacji terminy wynoszą 1</w:t>
      </w:r>
      <w:r w:rsidR="00C92F3E">
        <w:t> </w:t>
      </w:r>
      <w:r w:rsidR="00C92F3E" w:rsidRPr="00564CB4">
        <w:t xml:space="preserve">dzień roboczy </w:t>
      </w:r>
      <w:r w:rsidR="00154CF6" w:rsidRPr="00564CB4">
        <w:t>–</w:t>
      </w:r>
      <w:r w:rsidR="00364CD1">
        <w:t xml:space="preserve"> </w:t>
      </w:r>
      <w:r w:rsidR="00C92F3E" w:rsidRPr="00564CB4">
        <w:t>gdy wniosek o</w:t>
      </w:r>
      <w:r w:rsidR="00C92F3E">
        <w:t> </w:t>
      </w:r>
      <w:r w:rsidR="00C92F3E" w:rsidRPr="00564CB4">
        <w:t>ciągłość</w:t>
      </w:r>
      <w:r w:rsidR="009A4703">
        <w:t xml:space="preserve"> świadczenia usługi dostępu do</w:t>
      </w:r>
      <w:r w:rsidR="00C92F3E" w:rsidRPr="00564CB4">
        <w:t xml:space="preserve"> internetu składany jest w</w:t>
      </w:r>
      <w:r w:rsidR="00C92F3E">
        <w:t> </w:t>
      </w:r>
      <w:r w:rsidR="00C92F3E" w:rsidRPr="00564CB4">
        <w:t>siedzibie albo punkcie obsługi klienta nowego dostawcy usług oraz 5</w:t>
      </w:r>
      <w:r w:rsidR="00C92F3E">
        <w:t> </w:t>
      </w:r>
      <w:r w:rsidR="00C92F3E" w:rsidRPr="00564CB4">
        <w:t>dni roboczych – gdy wniosek o</w:t>
      </w:r>
      <w:r w:rsidR="00C92F3E">
        <w:t> </w:t>
      </w:r>
      <w:r w:rsidR="00C92F3E" w:rsidRPr="00564CB4">
        <w:t>ciągłość</w:t>
      </w:r>
      <w:r w:rsidR="009A4703">
        <w:t xml:space="preserve"> usługi dostępu do</w:t>
      </w:r>
      <w:r w:rsidR="00C92F3E" w:rsidRPr="00564CB4">
        <w:t xml:space="preserve"> internetu składany jest w</w:t>
      </w:r>
      <w:r w:rsidR="00C92F3E">
        <w:t> </w:t>
      </w:r>
      <w:r w:rsidR="00C92F3E" w:rsidRPr="00564CB4">
        <w:t>inny sposób. Takie rozróżnienie uwzględnia konieczność przesłania żądania o</w:t>
      </w:r>
      <w:r w:rsidR="00C92F3E">
        <w:t> </w:t>
      </w:r>
      <w:r w:rsidR="00C92F3E" w:rsidRPr="00564CB4">
        <w:t>realizację uprawnienia w</w:t>
      </w:r>
      <w:r w:rsidR="00C92F3E">
        <w:t> </w:t>
      </w:r>
      <w:r w:rsidR="00C92F3E" w:rsidRPr="00564CB4">
        <w:t>zakresie</w:t>
      </w:r>
      <w:r w:rsidR="009A4703">
        <w:t xml:space="preserve"> zachowania</w:t>
      </w:r>
      <w:r w:rsidR="00C92F3E" w:rsidRPr="00564CB4">
        <w:t xml:space="preserve"> ciągłość</w:t>
      </w:r>
      <w:r w:rsidR="009A4703">
        <w:t xml:space="preserve"> usługi dostępu</w:t>
      </w:r>
      <w:r w:rsidR="00C92F3E" w:rsidRPr="00564CB4">
        <w:t xml:space="preserve"> internetu oraz sprawdzenia możliwości technicznych świadczenia usługi w</w:t>
      </w:r>
      <w:r w:rsidR="00C92F3E">
        <w:t> </w:t>
      </w:r>
      <w:r w:rsidR="00C92F3E" w:rsidRPr="00564CB4">
        <w:t>przypadku usługi świadczonej w stałej lokalizacji.</w:t>
      </w:r>
    </w:p>
    <w:p w14:paraId="4D76BC5E" w14:textId="145FBB94" w:rsidR="00C92F3E" w:rsidRPr="00564CB4" w:rsidRDefault="00501D57" w:rsidP="00C92F3E">
      <w:pPr>
        <w:pStyle w:val="NIEARTTEKSTtekstnieartykuowanynppodstprawnarozplubpreambua"/>
      </w:pPr>
      <w:r>
        <w:t xml:space="preserve">Przepis </w:t>
      </w:r>
      <w:r w:rsidR="00C92F3E" w:rsidRPr="00564CB4">
        <w:t xml:space="preserve">§ </w:t>
      </w:r>
      <w:r w:rsidR="00364CD1" w:rsidRPr="00564CB4">
        <w:t>6</w:t>
      </w:r>
      <w:r w:rsidR="00364CD1">
        <w:t> </w:t>
      </w:r>
      <w:r w:rsidR="00C92F3E" w:rsidRPr="00564CB4">
        <w:t>projektu rozporządzenia odnosi się do rezygnacji abonenta usługi dostępu do internetu z</w:t>
      </w:r>
      <w:r w:rsidR="00C92F3E">
        <w:t> </w:t>
      </w:r>
      <w:r w:rsidR="00C92F3E" w:rsidRPr="00564CB4">
        <w:t>uprawnienia dotyczącego zapewnienia ciągłości świadczenia usługi dostępu do internetu przez dostawcę usługi dostępu do internetu. Nowy dostawca usługi dostępu do internetu nie zapewnia ciągłości świadczenia usługi dostępu do internetu, jeżeli otrzymał od abonenta usługi dostępu do internetu albo dotychczasowego dostawcy usługi dostępu do internetu rezygnację tego abonenta z</w:t>
      </w:r>
      <w:r w:rsidR="00C92F3E">
        <w:t> </w:t>
      </w:r>
      <w:r w:rsidR="00C92F3E" w:rsidRPr="00564CB4">
        <w:t>uprawnienia, o</w:t>
      </w:r>
      <w:r w:rsidR="00C92F3E">
        <w:t> </w:t>
      </w:r>
      <w:r w:rsidR="00C92F3E" w:rsidRPr="00564CB4">
        <w:t>którym mowa</w:t>
      </w:r>
      <w:r w:rsidR="00364CD1" w:rsidRPr="00564CB4">
        <w:t xml:space="preserve"> w</w:t>
      </w:r>
      <w:r w:rsidR="00364CD1">
        <w:t> art. </w:t>
      </w:r>
      <w:r w:rsidR="00C92F3E" w:rsidRPr="00564CB4">
        <w:t>31</w:t>
      </w:r>
      <w:r w:rsidR="00364CD1" w:rsidRPr="00564CB4">
        <w:t>8</w:t>
      </w:r>
      <w:r w:rsidR="00364CD1">
        <w:t xml:space="preserve"> ust. </w:t>
      </w:r>
      <w:r w:rsidR="00C92F3E" w:rsidRPr="00564CB4">
        <w:t>1</w:t>
      </w:r>
      <w:r w:rsidR="00C92F3E">
        <w:t> </w:t>
      </w:r>
      <w:r w:rsidR="00C92F3E" w:rsidRPr="00564CB4">
        <w:t>PKE, najpóźniej w</w:t>
      </w:r>
      <w:r w:rsidR="00C92F3E">
        <w:t> </w:t>
      </w:r>
      <w:r w:rsidR="00C92F3E" w:rsidRPr="00564CB4">
        <w:t>terminie 2</w:t>
      </w:r>
      <w:r w:rsidR="00C92F3E">
        <w:t> </w:t>
      </w:r>
      <w:r w:rsidR="00C92F3E" w:rsidRPr="00564CB4">
        <w:t>dni roboczych przed uzgodnionym terminem realizacji tego uprawnienia. Termin ten powinien zapewnić dostawcy usługi dostępu do internetu stabilność procesów operacyjnych, umożliwiając mu odstąpienie od zaplanowanych czynności, bez ponoszenia nadmiernych nakładów finansowych oraz organizacyjnych.</w:t>
      </w:r>
    </w:p>
    <w:p w14:paraId="5F254D12" w14:textId="63A2D442" w:rsidR="00C92F3E" w:rsidRPr="00564CB4" w:rsidRDefault="00C92F3E" w:rsidP="00C92F3E">
      <w:pPr>
        <w:pStyle w:val="NIEARTTEKSTtekstnieartykuowanynppodstprawnarozplubpreambua"/>
      </w:pPr>
      <w:r w:rsidRPr="00564CB4">
        <w:t>Rezygnację z</w:t>
      </w:r>
      <w:r>
        <w:t> </w:t>
      </w:r>
      <w:r w:rsidRPr="00564CB4">
        <w:t>tego uprawnienia abonent usługi dostępu do internetu może zgłosić zarówno do dotychczasowego, jak i</w:t>
      </w:r>
      <w:r>
        <w:t> </w:t>
      </w:r>
      <w:r w:rsidRPr="00564CB4">
        <w:t>nowego dostawcy usługi dostępu do internetu, w</w:t>
      </w:r>
      <w:r>
        <w:t> </w:t>
      </w:r>
      <w:r w:rsidRPr="00564CB4">
        <w:t>formie, o</w:t>
      </w:r>
      <w:r>
        <w:t> </w:t>
      </w:r>
      <w:r w:rsidRPr="00564CB4">
        <w:t>której mowa</w:t>
      </w:r>
      <w:r w:rsidR="00364CD1" w:rsidRPr="00564CB4">
        <w:t xml:space="preserve"> w</w:t>
      </w:r>
      <w:r w:rsidR="00364CD1">
        <w:t> art. </w:t>
      </w:r>
      <w:r w:rsidRPr="00564CB4">
        <w:t>33</w:t>
      </w:r>
      <w:r w:rsidR="00364CD1" w:rsidRPr="00564CB4">
        <w:t>0</w:t>
      </w:r>
      <w:r w:rsidR="00364CD1">
        <w:t xml:space="preserve"> ust. </w:t>
      </w:r>
      <w:r w:rsidRPr="00564CB4">
        <w:t>1</w:t>
      </w:r>
      <w:r>
        <w:t> </w:t>
      </w:r>
      <w:r w:rsidRPr="00564CB4">
        <w:t>PKE. W</w:t>
      </w:r>
      <w:r>
        <w:t> </w:t>
      </w:r>
      <w:r w:rsidRPr="00564CB4">
        <w:t xml:space="preserve">przypadku złożenia przez abonenta usługi dostępu do </w:t>
      </w:r>
      <w:r w:rsidRPr="00564CB4">
        <w:lastRenderedPageBreak/>
        <w:t>internetu rezygnacji do dotychczasowego dostawcy usługi dostępu do internetu, przekazuje ten dostawca tę rezygnację do nowego dostawcy usługi dostępu do internetu Przewidziane rozwiązanie ma na celu zagwarantowanie abonentowi usługi dostępu do internetu swobody w</w:t>
      </w:r>
      <w:r>
        <w:t> </w:t>
      </w:r>
      <w:r w:rsidRPr="00564CB4">
        <w:t>zakresie procedowania tego wniosku, w</w:t>
      </w:r>
      <w:r>
        <w:t> </w:t>
      </w:r>
      <w:r w:rsidRPr="00564CB4">
        <w:t>szczególności w</w:t>
      </w:r>
      <w:r>
        <w:t> </w:t>
      </w:r>
      <w:r w:rsidRPr="00564CB4">
        <w:t>sytuacjach, gdy po jego złożeniu ujawnią się okoliczności uzasadniające konieczność odstąpienia od realizacji przedmiotowego uprawnienia. W szczególności może dotyczyć to przypadków, w</w:t>
      </w:r>
      <w:r>
        <w:t> </w:t>
      </w:r>
      <w:r w:rsidRPr="00564CB4">
        <w:t xml:space="preserve">których uległy zmianie faktyczne potrzeby tego abonenta. </w:t>
      </w:r>
    </w:p>
    <w:p w14:paraId="350A8D19" w14:textId="6FC91792" w:rsidR="00C92F3E" w:rsidRPr="00564CB4" w:rsidRDefault="00501D57" w:rsidP="00C92F3E">
      <w:pPr>
        <w:pStyle w:val="NIEARTTEKSTtekstnieartykuowanynppodstprawnarozplubpreambua"/>
      </w:pPr>
      <w:r>
        <w:t xml:space="preserve">Przepis </w:t>
      </w:r>
      <w:r w:rsidR="00C92F3E" w:rsidRPr="00564CB4">
        <w:t xml:space="preserve">§ </w:t>
      </w:r>
      <w:r w:rsidR="00364CD1" w:rsidRPr="00564CB4">
        <w:t>7</w:t>
      </w:r>
      <w:r w:rsidR="00364CD1">
        <w:t> </w:t>
      </w:r>
      <w:r w:rsidR="00C92F3E" w:rsidRPr="00564CB4">
        <w:t>projektu rozporządzenia wskazuje zakres informacji wymaganych dla realizacji żądania abonenta usługi dostępu do internetu w</w:t>
      </w:r>
      <w:r w:rsidR="00C92F3E">
        <w:t> </w:t>
      </w:r>
      <w:r w:rsidR="00C92F3E" w:rsidRPr="00564CB4">
        <w:t>zakresie uprawnienia do zapewnienia bezpłatnego dostępu do poczty elektronicznej, której adres jest związany z</w:t>
      </w:r>
      <w:r w:rsidR="00C92F3E">
        <w:t> </w:t>
      </w:r>
      <w:r w:rsidR="00C92F3E" w:rsidRPr="00564CB4">
        <w:t>nazwą handlową lub znakiem towarowym dostawcy usług, w</w:t>
      </w:r>
      <w:r w:rsidR="00C92F3E">
        <w:t> </w:t>
      </w:r>
      <w:r w:rsidR="00C92F3E" w:rsidRPr="00564CB4">
        <w:t>przypadku zakończenia obowiązywania umowy o</w:t>
      </w:r>
      <w:r w:rsidR="00C92F3E">
        <w:t> </w:t>
      </w:r>
      <w:r w:rsidR="00C92F3E" w:rsidRPr="00564CB4">
        <w:t>świadczenie usługi komunikacji elektronicznej w</w:t>
      </w:r>
      <w:r w:rsidR="00C92F3E">
        <w:t> </w:t>
      </w:r>
      <w:r w:rsidR="00C92F3E" w:rsidRPr="00564CB4">
        <w:t xml:space="preserve">zakresie dostępu do internetu. </w:t>
      </w:r>
    </w:p>
    <w:p w14:paraId="70D3BE96" w14:textId="0164190D" w:rsidR="00C92F3E" w:rsidRPr="00564CB4" w:rsidRDefault="00C92F3E" w:rsidP="00C92F3E">
      <w:pPr>
        <w:pStyle w:val="NIEARTTEKSTtekstnieartykuowanynppodstprawnarozplubpreambua"/>
      </w:pPr>
      <w:r w:rsidRPr="00564CB4">
        <w:t>W</w:t>
      </w:r>
      <w:r w:rsidR="00364CD1">
        <w:t xml:space="preserve"> § </w:t>
      </w:r>
      <w:r w:rsidRPr="00564CB4">
        <w:t>8</w:t>
      </w:r>
      <w:r>
        <w:t> </w:t>
      </w:r>
      <w:r w:rsidRPr="00564CB4">
        <w:t>niniejszego projektu rozporządzenia wskazano informacje, które dostawca usługi dostępu do internetu przekazuje abonentowi usługi dostępu do internetu po złożeniu przez niego wniosku o</w:t>
      </w:r>
      <w:r>
        <w:t> </w:t>
      </w:r>
      <w:r w:rsidRPr="00564CB4">
        <w:t>realizację tego uprawnienia, tj. datę złożenia tego wniosku, firmę lub nazwę i</w:t>
      </w:r>
      <w:r>
        <w:t> </w:t>
      </w:r>
      <w:r w:rsidRPr="00564CB4">
        <w:t>adres oraz numer telefonu dostawcy usługi dostępu do internetu. W</w:t>
      </w:r>
      <w:r>
        <w:t> </w:t>
      </w:r>
      <w:r w:rsidRPr="00564CB4">
        <w:t>projekcie rozporządzenia przewiduje się konieczność wskazania określonych danych kontaktowych, które mają zapewnić abonentowi możliwość skontaktowania się z</w:t>
      </w:r>
      <w:r>
        <w:t> </w:t>
      </w:r>
      <w:r w:rsidRPr="00564CB4">
        <w:t>nowym dostawcą usługi dostępu do internetu w</w:t>
      </w:r>
      <w:r>
        <w:t> </w:t>
      </w:r>
      <w:r w:rsidRPr="00564CB4">
        <w:t>toku procedowania złożonego wniosku. Potrzeba takiego uregulowania wynika z</w:t>
      </w:r>
      <w:r>
        <w:t> </w:t>
      </w:r>
      <w:r w:rsidRPr="00564CB4">
        <w:t>obserwowanej praktyki rynkowej, w</w:t>
      </w:r>
      <w:r>
        <w:t> </w:t>
      </w:r>
      <w:r w:rsidRPr="00564CB4">
        <w:t>której na stronach internetowych dostawców usługi dostępu do internetu często brakuje łatwo dostępnych danych kontaktowych, takich jak numer telefonu dostawcy usługi, a jedynym funkcjonującym kanałem kontaktowym z</w:t>
      </w:r>
      <w:r>
        <w:t> </w:t>
      </w:r>
      <w:r w:rsidRPr="00564CB4">
        <w:t>dostawcą jest czat. W</w:t>
      </w:r>
      <w:r>
        <w:t> </w:t>
      </w:r>
      <w:r w:rsidRPr="00564CB4">
        <w:t>konsekwencji abonenci napotykają trudności w</w:t>
      </w:r>
      <w:r>
        <w:t> </w:t>
      </w:r>
      <w:r w:rsidRPr="00564CB4">
        <w:t>nawiązaniu kontaktu z</w:t>
      </w:r>
      <w:r>
        <w:t> </w:t>
      </w:r>
      <w:r w:rsidRPr="00564CB4">
        <w:t>dostawcą usługi dostępu do internetu w</w:t>
      </w:r>
      <w:r>
        <w:t> </w:t>
      </w:r>
      <w:r w:rsidRPr="00564CB4">
        <w:t xml:space="preserve">sprawach dotyczących realizacji przysługujących im uprawnień. </w:t>
      </w:r>
    </w:p>
    <w:p w14:paraId="06437DC7" w14:textId="04DA92FA" w:rsidR="00C92F3E" w:rsidRPr="00564CB4" w:rsidRDefault="00C92F3E" w:rsidP="00C92F3E">
      <w:pPr>
        <w:pStyle w:val="NIEARTTEKSTtekstnieartykuowanynppodstprawnarozplubpreambua"/>
      </w:pPr>
      <w:r w:rsidRPr="00564CB4">
        <w:t>Zgodnie</w:t>
      </w:r>
      <w:r w:rsidR="00364CD1" w:rsidRPr="00564CB4">
        <w:t xml:space="preserve"> z</w:t>
      </w:r>
      <w:r w:rsidR="00364CD1">
        <w:t> § </w:t>
      </w:r>
      <w:r w:rsidR="00364CD1" w:rsidRPr="00564CB4">
        <w:t>9</w:t>
      </w:r>
      <w:r w:rsidR="00364CD1">
        <w:t> </w:t>
      </w:r>
      <w:r w:rsidRPr="00564CB4">
        <w:t>tego</w:t>
      </w:r>
      <w:r w:rsidR="009A4703">
        <w:t xml:space="preserve"> rozporządzenia</w:t>
      </w:r>
      <w:r w:rsidRPr="00564CB4">
        <w:t xml:space="preserve"> dostawca usługi dostępu do internetu niezwłocznie zawiadamia abonenta usługi dostępu do internetu w</w:t>
      </w:r>
      <w:r>
        <w:t> </w:t>
      </w:r>
      <w:r w:rsidRPr="00564CB4">
        <w:t>przypadku pozytywnego rozpatrzenia wniosku w zakresie realizacji uprawnienia, o</w:t>
      </w:r>
      <w:r>
        <w:t> </w:t>
      </w:r>
      <w:r w:rsidRPr="00564CB4">
        <w:t>którym mowa</w:t>
      </w:r>
      <w:r w:rsidR="00364CD1" w:rsidRPr="00564CB4">
        <w:t xml:space="preserve"> w</w:t>
      </w:r>
      <w:r w:rsidR="00364CD1">
        <w:t> art. </w:t>
      </w:r>
      <w:r w:rsidRPr="00564CB4">
        <w:t>31</w:t>
      </w:r>
      <w:r w:rsidR="00364CD1" w:rsidRPr="00564CB4">
        <w:t>8</w:t>
      </w:r>
      <w:r w:rsidR="00364CD1">
        <w:t xml:space="preserve"> ust. </w:t>
      </w:r>
      <w:r w:rsidRPr="00564CB4">
        <w:t>11</w:t>
      </w:r>
      <w:r>
        <w:t> </w:t>
      </w:r>
      <w:r w:rsidRPr="00564CB4">
        <w:t xml:space="preserve">PKE. </w:t>
      </w:r>
    </w:p>
    <w:p w14:paraId="663CE361" w14:textId="69BC0970" w:rsidR="00C92F3E" w:rsidRPr="00564CB4" w:rsidRDefault="00501D57" w:rsidP="00C92F3E">
      <w:pPr>
        <w:pStyle w:val="NIEARTTEKSTtekstnieartykuowanynppodstprawnarozplubpreambua"/>
      </w:pPr>
      <w:r>
        <w:t xml:space="preserve">Przepis </w:t>
      </w:r>
      <w:r w:rsidR="00C92F3E" w:rsidRPr="00564CB4">
        <w:t>§ 1</w:t>
      </w:r>
      <w:r w:rsidR="00364CD1" w:rsidRPr="00564CB4">
        <w:t>0</w:t>
      </w:r>
      <w:r w:rsidR="00364CD1">
        <w:t xml:space="preserve"> ust. </w:t>
      </w:r>
      <w:r w:rsidR="00C92F3E" w:rsidRPr="00564CB4">
        <w:t>1</w:t>
      </w:r>
      <w:r w:rsidR="00C92F3E">
        <w:t> </w:t>
      </w:r>
      <w:r w:rsidR="00C92F3E" w:rsidRPr="00564CB4">
        <w:t>projektu rozporządzenia określa informacje wymagane dla realizacji żądania abonenta usługi komunikacji głosowej w</w:t>
      </w:r>
      <w:r w:rsidR="00C92F3E">
        <w:t> </w:t>
      </w:r>
      <w:r w:rsidR="00C92F3E" w:rsidRPr="00564CB4">
        <w:t>zakresie uprawnienia wynikającego</w:t>
      </w:r>
      <w:r w:rsidR="00364CD1" w:rsidRPr="00564CB4">
        <w:t xml:space="preserve"> z</w:t>
      </w:r>
      <w:r w:rsidR="00364CD1">
        <w:t> art. </w:t>
      </w:r>
      <w:r w:rsidR="00C92F3E" w:rsidRPr="00564CB4">
        <w:t>323</w:t>
      </w:r>
      <w:r w:rsidR="00C92F3E">
        <w:t> </w:t>
      </w:r>
      <w:r w:rsidR="00C92F3E" w:rsidRPr="00564CB4">
        <w:t>PKE (prawo do zmiany przydzielonego numeru, jeżeli korzystanie z</w:t>
      </w:r>
      <w:r w:rsidR="00C92F3E">
        <w:t> </w:t>
      </w:r>
      <w:r w:rsidR="00C92F3E" w:rsidRPr="00564CB4">
        <w:t>przydzielonego numeru jest uciążliwe). Są to firma lub nazwa dostawcy komunikacji głosowej oraz opis uciążliwości korzystania z</w:t>
      </w:r>
      <w:r w:rsidR="00C92F3E">
        <w:t> </w:t>
      </w:r>
      <w:r w:rsidR="00C92F3E" w:rsidRPr="00564CB4">
        <w:t>przydzielonego numeru.</w:t>
      </w:r>
      <w:r w:rsidR="00364CD1" w:rsidRPr="00564CB4">
        <w:t xml:space="preserve"> W</w:t>
      </w:r>
      <w:r w:rsidR="00364CD1">
        <w:t> ust. </w:t>
      </w:r>
      <w:r w:rsidR="00C92F3E" w:rsidRPr="00564CB4">
        <w:t>2</w:t>
      </w:r>
      <w:r w:rsidR="00C92F3E">
        <w:t> </w:t>
      </w:r>
      <w:r w:rsidR="00C92F3E" w:rsidRPr="00564CB4">
        <w:t xml:space="preserve">tego </w:t>
      </w:r>
      <w:r>
        <w:t>przepisu</w:t>
      </w:r>
      <w:r w:rsidR="00C92F3E" w:rsidRPr="00564CB4">
        <w:t xml:space="preserve"> wskazano na czym </w:t>
      </w:r>
      <w:r w:rsidR="00C92F3E" w:rsidRPr="00564CB4">
        <w:lastRenderedPageBreak/>
        <w:t>może polegać uciążliwość korzystania z przydzielonego numeru</w:t>
      </w:r>
      <w:r w:rsidR="00F140CB">
        <w:t>.</w:t>
      </w:r>
      <w:r w:rsidR="00C92F3E" w:rsidRPr="00564CB4">
        <w:t xml:space="preserve"> W</w:t>
      </w:r>
      <w:r w:rsidR="00C92F3E">
        <w:t> </w:t>
      </w:r>
      <w:r w:rsidR="00C92F3E" w:rsidRPr="00564CB4">
        <w:t xml:space="preserve">sytuacji wystąpienia połączeń powodujących uciążliwość, abonent podaje daty oraz godziny ich występowania. </w:t>
      </w:r>
    </w:p>
    <w:p w14:paraId="48EBE0E5" w14:textId="0A2925B7" w:rsidR="00C92F3E" w:rsidRPr="00564CB4" w:rsidRDefault="00C92F3E" w:rsidP="00C92F3E">
      <w:pPr>
        <w:pStyle w:val="NIEARTTEKSTtekstnieartykuowanynppodstprawnarozplubpreambua"/>
      </w:pPr>
      <w:r w:rsidRPr="00564CB4">
        <w:t>Zgodnie</w:t>
      </w:r>
      <w:r w:rsidR="00364CD1" w:rsidRPr="00564CB4">
        <w:t xml:space="preserve"> z</w:t>
      </w:r>
      <w:r w:rsidR="00364CD1">
        <w:t> § </w:t>
      </w:r>
      <w:r w:rsidRPr="00C92F3E">
        <w:t xml:space="preserve"> 11 </w:t>
      </w:r>
      <w:r w:rsidRPr="00564CB4">
        <w:t>projektowanego rozporządzenia  dostawca usługi komunikacji głosowej po złożeniu przez abonenta usługi komunikacji głosowej wniosku o</w:t>
      </w:r>
      <w:r>
        <w:t> </w:t>
      </w:r>
      <w:r w:rsidRPr="00564CB4">
        <w:t>realizację tego uprawnienia przekazuje mu informację o</w:t>
      </w:r>
      <w:r>
        <w:t> </w:t>
      </w:r>
      <w:r w:rsidRPr="00564CB4">
        <w:t>dacie jego złożenia oraz firmie lub nazwie, adresie, a</w:t>
      </w:r>
      <w:r>
        <w:t> </w:t>
      </w:r>
      <w:r w:rsidRPr="00564CB4">
        <w:t>także numerze telefonu dostawcy usługi komunikacji głosowej. Wskazanie przedmiotowych danych ma na celu umożliwienie abonentowi skutecznego skontaktowania się z</w:t>
      </w:r>
      <w:r>
        <w:t> </w:t>
      </w:r>
      <w:r w:rsidRPr="00564CB4">
        <w:t>dostawcą usługi komunikacji głosowej w</w:t>
      </w:r>
      <w:r>
        <w:t> </w:t>
      </w:r>
      <w:r w:rsidRPr="00564CB4">
        <w:t>toku procedowania wniosku o</w:t>
      </w:r>
      <w:r>
        <w:t> </w:t>
      </w:r>
      <w:r w:rsidRPr="00564CB4">
        <w:t>realizację uprawnienia, o</w:t>
      </w:r>
      <w:r>
        <w:t> </w:t>
      </w:r>
      <w:r w:rsidRPr="00564CB4">
        <w:t>którym mowa</w:t>
      </w:r>
      <w:r w:rsidR="00364CD1" w:rsidRPr="00564CB4">
        <w:t xml:space="preserve"> w</w:t>
      </w:r>
      <w:r w:rsidR="00364CD1">
        <w:t> art. </w:t>
      </w:r>
      <w:r w:rsidRPr="00564CB4">
        <w:t>323</w:t>
      </w:r>
      <w:r>
        <w:t> </w:t>
      </w:r>
      <w:r w:rsidRPr="00564CB4">
        <w:t xml:space="preserve">PKE. </w:t>
      </w:r>
    </w:p>
    <w:p w14:paraId="1C1F972C" w14:textId="27BE3C54" w:rsidR="00C92F3E" w:rsidRPr="00564CB4" w:rsidRDefault="00C92F3E" w:rsidP="00C92F3E">
      <w:pPr>
        <w:pStyle w:val="NIEARTTEKSTtekstnieartykuowanynppodstprawnarozplubpreambua"/>
      </w:pPr>
      <w:r w:rsidRPr="00564CB4">
        <w:t>W</w:t>
      </w:r>
      <w:r w:rsidR="00364CD1">
        <w:t xml:space="preserve"> § </w:t>
      </w:r>
      <w:r w:rsidRPr="00564CB4">
        <w:t>12</w:t>
      </w:r>
      <w:r>
        <w:t> </w:t>
      </w:r>
      <w:r w:rsidRPr="00564CB4">
        <w:t>projektu rozporządzenia wskazano, że dostawca usługi komunikacji głosowej w przypadku pozytywnego rozpatrzenia wniosku o</w:t>
      </w:r>
      <w:r>
        <w:t> </w:t>
      </w:r>
      <w:r w:rsidRPr="00564CB4">
        <w:t>realizację uprawnienia, o</w:t>
      </w:r>
      <w:r>
        <w:t> </w:t>
      </w:r>
      <w:r w:rsidRPr="00564CB4">
        <w:t>którym mowa</w:t>
      </w:r>
      <w:r w:rsidR="00364CD1" w:rsidRPr="00564CB4">
        <w:t xml:space="preserve"> w</w:t>
      </w:r>
      <w:r w:rsidR="00364CD1">
        <w:t> art. </w:t>
      </w:r>
      <w:r w:rsidRPr="00564CB4">
        <w:t>323</w:t>
      </w:r>
      <w:r>
        <w:t> </w:t>
      </w:r>
      <w:r w:rsidRPr="00564CB4">
        <w:t>PKE, niezwłocznie zawiadamia o</w:t>
      </w:r>
      <w:r>
        <w:t> </w:t>
      </w:r>
      <w:r w:rsidRPr="00564CB4">
        <w:t>tym abonenta usługi komunikacji głosowej. Wprowadzenie tego obowiązku stanowi niezbędne doprecyzowanie procedury wykonywania uprawnienia ustawowego, którego skuteczność zależy od zapewnienia abonentowi usługi komunikacji głosowej pełnej i</w:t>
      </w:r>
      <w:r>
        <w:t> </w:t>
      </w:r>
      <w:r w:rsidRPr="00564CB4">
        <w:t>terminowej informacji o</w:t>
      </w:r>
      <w:r>
        <w:t> </w:t>
      </w:r>
      <w:r w:rsidRPr="00564CB4">
        <w:t>decyzji dostawcy. Charakter uprawnienia wynikającego</w:t>
      </w:r>
      <w:r w:rsidR="00364CD1" w:rsidRPr="00564CB4">
        <w:t xml:space="preserve"> z</w:t>
      </w:r>
      <w:r w:rsidR="00364CD1">
        <w:t> art. </w:t>
      </w:r>
      <w:r w:rsidRPr="00564CB4">
        <w:t>323</w:t>
      </w:r>
      <w:r>
        <w:t> </w:t>
      </w:r>
      <w:r w:rsidRPr="00564CB4">
        <w:t>PKE wymaga, aby ten abonent miał możliwość realnego i</w:t>
      </w:r>
      <w:r>
        <w:t> </w:t>
      </w:r>
      <w:r w:rsidRPr="00564CB4">
        <w:t>bieżącego korzystania z</w:t>
      </w:r>
      <w:r>
        <w:t> </w:t>
      </w:r>
      <w:r w:rsidRPr="00564CB4">
        <w:t>przysługujących mu praw, co jest możliwe wyłącznie wtedy, gdy zostanie on poinformowany o</w:t>
      </w:r>
      <w:r>
        <w:t> </w:t>
      </w:r>
      <w:r w:rsidRPr="00564CB4">
        <w:t>pozytywnym rozpatrzeniu wniosku bez zbędnej zwłoki. Wprowadzenie tego obowiązku zapewnia zatem właściwą realizację celu regulacji, jakim jest zagwarantowanie abonentowi usługi komunikacji głosowej szybkiego i</w:t>
      </w:r>
      <w:r>
        <w:t> </w:t>
      </w:r>
      <w:r w:rsidRPr="00564CB4">
        <w:t>pewnego dostępu do informacji o</w:t>
      </w:r>
      <w:r>
        <w:t> </w:t>
      </w:r>
      <w:r w:rsidRPr="00564CB4">
        <w:t>decyzjach dotyczących jego praw, a</w:t>
      </w:r>
      <w:r>
        <w:t> </w:t>
      </w:r>
      <w:r w:rsidRPr="00564CB4">
        <w:t>tym samym wzmacnia ochronę użytkownika oraz podnosi transparentność działania dostawców usług komunikacji głosowej.</w:t>
      </w:r>
    </w:p>
    <w:p w14:paraId="02F72EA2" w14:textId="04D41232" w:rsidR="00C92F3E" w:rsidRPr="00564CB4" w:rsidRDefault="00C92F3E" w:rsidP="00C92F3E">
      <w:pPr>
        <w:pStyle w:val="NIEARTTEKSTtekstnieartykuowanynppodstprawnarozplubpreambua"/>
      </w:pPr>
      <w:r w:rsidRPr="00564CB4">
        <w:t>W</w:t>
      </w:r>
      <w:r w:rsidR="00364CD1">
        <w:t xml:space="preserve"> § </w:t>
      </w:r>
      <w:r w:rsidRPr="00564CB4">
        <w:t>13</w:t>
      </w:r>
      <w:r>
        <w:t> </w:t>
      </w:r>
      <w:r w:rsidRPr="00564CB4">
        <w:t>projektu rozporządzenia określono informacje wymagane dla realizacji żądania abonenta usługi komunikacji głosowej w</w:t>
      </w:r>
      <w:r>
        <w:t> </w:t>
      </w:r>
      <w:r w:rsidRPr="00564CB4">
        <w:t>zakresie uprawnienia wynikającego</w:t>
      </w:r>
      <w:r w:rsidR="00364CD1" w:rsidRPr="00564CB4">
        <w:t xml:space="preserve"> z</w:t>
      </w:r>
      <w:r w:rsidR="00364CD1">
        <w:t> art. </w:t>
      </w:r>
      <w:r w:rsidRPr="00564CB4">
        <w:t>324</w:t>
      </w:r>
      <w:r>
        <w:t> </w:t>
      </w:r>
      <w:r w:rsidRPr="00564CB4">
        <w:t xml:space="preserve">PKE (uprawnienie dotyczące przeniesienia numeru telefonu do nowej lokalizacji). Tymi informacjami są firma lub nazwa dostawcy usługi komunikacji głosowej oraz nowy adres zamieszkania, siedziby lub miejsca wykonywania działalności abonenta usługi komunikacji głosowej. </w:t>
      </w:r>
    </w:p>
    <w:p w14:paraId="5FC4A071" w14:textId="1AC2D92A" w:rsidR="00C92F3E" w:rsidRPr="00564CB4" w:rsidRDefault="00C92F3E" w:rsidP="00C92F3E">
      <w:pPr>
        <w:pStyle w:val="NIEARTTEKSTtekstnieartykuowanynppodstprawnarozplubpreambua"/>
      </w:pPr>
      <w:r w:rsidRPr="00564CB4">
        <w:t>W</w:t>
      </w:r>
      <w:r w:rsidR="00364CD1">
        <w:t xml:space="preserve"> § </w:t>
      </w:r>
      <w:r w:rsidRPr="00C92F3E">
        <w:t>14 </w:t>
      </w:r>
      <w:r w:rsidRPr="00564CB4">
        <w:t>projektu rozporządzenia uregulowano kwestie dotycząc</w:t>
      </w:r>
      <w:r w:rsidR="00F140CB">
        <w:t>e</w:t>
      </w:r>
      <w:r w:rsidRPr="00564CB4">
        <w:t xml:space="preserve"> informacji, jakie przekazuje dostawca usługi komunikacji głosowej abonentowi występującemu o</w:t>
      </w:r>
      <w:r>
        <w:t> </w:t>
      </w:r>
      <w:r w:rsidRPr="00564CB4">
        <w:t xml:space="preserve">realizację tego uprawnienia (data złożenia wniosku, firma lub nazwa i adres oraz numer telefonu dostawcy usługi komunikacji głosowej). Wskazanie danych ma na celu umożliwienie </w:t>
      </w:r>
      <w:r w:rsidRPr="00564CB4">
        <w:lastRenderedPageBreak/>
        <w:t>abonentowi skutecznego skontaktowania się z</w:t>
      </w:r>
      <w:r>
        <w:t> </w:t>
      </w:r>
      <w:r w:rsidRPr="00564CB4">
        <w:t>dostawcą usługi komunikacji głosowej w</w:t>
      </w:r>
      <w:r>
        <w:t> </w:t>
      </w:r>
      <w:r w:rsidRPr="00564CB4">
        <w:t>toku procedowania wniosku o</w:t>
      </w:r>
      <w:r>
        <w:t> </w:t>
      </w:r>
      <w:r w:rsidRPr="00564CB4">
        <w:t>realizację uprawnienia, o</w:t>
      </w:r>
      <w:r>
        <w:t> </w:t>
      </w:r>
      <w:r w:rsidRPr="00564CB4">
        <w:t>którym mowa</w:t>
      </w:r>
      <w:r w:rsidR="00364CD1" w:rsidRPr="00564CB4">
        <w:t xml:space="preserve"> w</w:t>
      </w:r>
      <w:r w:rsidR="00364CD1">
        <w:t> art. </w:t>
      </w:r>
      <w:r w:rsidRPr="00564CB4">
        <w:t>324</w:t>
      </w:r>
      <w:r>
        <w:t> </w:t>
      </w:r>
      <w:r w:rsidRPr="00564CB4">
        <w:t>PKE.</w:t>
      </w:r>
    </w:p>
    <w:p w14:paraId="154BF39C" w14:textId="09AD32EE" w:rsidR="00C92F3E" w:rsidRPr="00564CB4" w:rsidRDefault="00C92F3E" w:rsidP="00C92F3E">
      <w:pPr>
        <w:pStyle w:val="NIEARTTEKSTtekstnieartykuowanynppodstprawnarozplubpreambua"/>
      </w:pPr>
      <w:r w:rsidRPr="00564CB4">
        <w:t>W</w:t>
      </w:r>
      <w:r w:rsidR="00364CD1">
        <w:t xml:space="preserve"> § </w:t>
      </w:r>
      <w:r w:rsidRPr="00564CB4">
        <w:t>15</w:t>
      </w:r>
      <w:r>
        <w:t> </w:t>
      </w:r>
      <w:r w:rsidRPr="00564CB4">
        <w:t>projektu rozporządzenia wskazano, że dostawca usługi komunikacji głosowej w</w:t>
      </w:r>
      <w:r>
        <w:t> </w:t>
      </w:r>
      <w:r w:rsidRPr="00564CB4">
        <w:t>przypadku pozytywnego rozpatrzenia wniosku o</w:t>
      </w:r>
      <w:r>
        <w:t> </w:t>
      </w:r>
      <w:r w:rsidRPr="00564CB4">
        <w:t>realizację uprawnienia, o</w:t>
      </w:r>
      <w:r>
        <w:t> </w:t>
      </w:r>
      <w:r w:rsidRPr="00564CB4">
        <w:t>którym mowa</w:t>
      </w:r>
      <w:r w:rsidR="00364CD1" w:rsidRPr="00564CB4">
        <w:t xml:space="preserve"> w</w:t>
      </w:r>
      <w:r w:rsidR="00364CD1">
        <w:t> art. </w:t>
      </w:r>
      <w:r w:rsidRPr="00564CB4">
        <w:t>324</w:t>
      </w:r>
      <w:r>
        <w:t> </w:t>
      </w:r>
      <w:r w:rsidRPr="00564CB4">
        <w:t>PKE, niezwłocznie zawiadamia o</w:t>
      </w:r>
      <w:r>
        <w:t> </w:t>
      </w:r>
      <w:r w:rsidRPr="00564CB4">
        <w:t>tym abonenta usługi komunikacji głosowej. Wprowadzenie tego obowiązku stanowi niezbędne doprecyzowanie procedury wykonywania uprawnienia ustawowego, którego skuteczność zależy od zapewnienia abonentowi usługi komunikacji głosowej pełnej i</w:t>
      </w:r>
      <w:r>
        <w:t> </w:t>
      </w:r>
      <w:r w:rsidRPr="00564CB4">
        <w:t>terminowej informacji o</w:t>
      </w:r>
      <w:r>
        <w:t> </w:t>
      </w:r>
      <w:r w:rsidRPr="00564CB4">
        <w:t>decyzji dostawcy. Charakter uprawnienia wynikającego</w:t>
      </w:r>
      <w:r w:rsidR="00364CD1" w:rsidRPr="00564CB4">
        <w:t xml:space="preserve"> z</w:t>
      </w:r>
      <w:r w:rsidR="00364CD1">
        <w:t> art. </w:t>
      </w:r>
      <w:r w:rsidRPr="00564CB4">
        <w:t>324</w:t>
      </w:r>
      <w:r>
        <w:t> </w:t>
      </w:r>
      <w:r w:rsidRPr="00564CB4">
        <w:t>PKE wymaga, aby ten abonent miał możliwość realnego i</w:t>
      </w:r>
      <w:r>
        <w:t> </w:t>
      </w:r>
      <w:r w:rsidRPr="00564CB4">
        <w:t>bieżącego korzystania z</w:t>
      </w:r>
      <w:r>
        <w:t> </w:t>
      </w:r>
      <w:r w:rsidRPr="00564CB4">
        <w:t>przysługujących mu praw, co jest możliwe wyłącznie wtedy, gdy zostanie on poinformowany o</w:t>
      </w:r>
      <w:r>
        <w:t> </w:t>
      </w:r>
      <w:r w:rsidRPr="00564CB4">
        <w:t>pozytywnym rozpatrzeniu wniosku bez zbędnej zwłoki.</w:t>
      </w:r>
    </w:p>
    <w:p w14:paraId="1DCD6903" w14:textId="77777777" w:rsidR="00C92F3E" w:rsidRPr="00564CB4" w:rsidRDefault="00C92F3E" w:rsidP="00C92F3E">
      <w:pPr>
        <w:pStyle w:val="NIEARTTEKSTtekstnieartykuowanynppodstprawnarozplubpreambua"/>
      </w:pPr>
      <w:r w:rsidRPr="00564CB4">
        <w:t>Wprowadzenie tego obowiązku zapewnia zatem właściwą realizację celu regulacji, jakim jest zagwarantowanie abonentowi usługi komunikacji głosowej szybkiego i</w:t>
      </w:r>
      <w:r>
        <w:t> </w:t>
      </w:r>
      <w:r w:rsidRPr="00564CB4">
        <w:t>pewnego dostępu do informacji o</w:t>
      </w:r>
      <w:r>
        <w:t> </w:t>
      </w:r>
      <w:r w:rsidRPr="00564CB4">
        <w:t>decyzjach dotyczących jego praw, a</w:t>
      </w:r>
      <w:r>
        <w:t> </w:t>
      </w:r>
      <w:r w:rsidRPr="00564CB4">
        <w:t>tym samym wzmacnia ochronę użytkownika oraz podnosi transparentność działania dostawców usług komunikacji głosowej.</w:t>
      </w:r>
    </w:p>
    <w:p w14:paraId="6C425A8D" w14:textId="40FC3C9A" w:rsidR="00C92F3E" w:rsidRPr="00564CB4" w:rsidRDefault="00501D57" w:rsidP="00C92F3E">
      <w:pPr>
        <w:pStyle w:val="NIEARTTEKSTtekstnieartykuowanynppodstprawnarozplubpreambua"/>
      </w:pPr>
      <w:r>
        <w:t xml:space="preserve">Przepis </w:t>
      </w:r>
      <w:r w:rsidR="00C92F3E" w:rsidRPr="00564CB4">
        <w:t>§ 16</w:t>
      </w:r>
      <w:r w:rsidR="00C92F3E">
        <w:t> </w:t>
      </w:r>
      <w:r w:rsidR="00C92F3E" w:rsidRPr="00564CB4">
        <w:t>projektu rozporządzenia określa informacje wymagane dla realizacji żądania abonenta usługi komunikacji głosowej w</w:t>
      </w:r>
      <w:r w:rsidR="00C92F3E">
        <w:t> </w:t>
      </w:r>
      <w:r w:rsidR="00C92F3E" w:rsidRPr="00564CB4">
        <w:t>zakresie uprawnienia wynikającego</w:t>
      </w:r>
      <w:r w:rsidR="00364CD1" w:rsidRPr="00564CB4">
        <w:t xml:space="preserve"> z</w:t>
      </w:r>
      <w:r w:rsidR="00364CD1">
        <w:t> art. </w:t>
      </w:r>
      <w:r w:rsidR="00C92F3E" w:rsidRPr="00564CB4">
        <w:t>32</w:t>
      </w:r>
      <w:r w:rsidR="00364CD1" w:rsidRPr="00564CB4">
        <w:t>5</w:t>
      </w:r>
      <w:r w:rsidR="00364CD1">
        <w:t xml:space="preserve"> ust. </w:t>
      </w:r>
      <w:r w:rsidR="00C92F3E" w:rsidRPr="00564CB4">
        <w:t>1</w:t>
      </w:r>
      <w:r w:rsidR="00C92F3E">
        <w:t> </w:t>
      </w:r>
      <w:r w:rsidR="00C92F3E" w:rsidRPr="00564CB4">
        <w:t>PKE (uprawnienie dotyczące przeniesienia numeru w</w:t>
      </w:r>
      <w:r w:rsidR="00C92F3E">
        <w:t> </w:t>
      </w:r>
      <w:r w:rsidR="00C92F3E" w:rsidRPr="00564CB4">
        <w:t>związku ze zmianą dostawcy usługi komunikacji głosowej). Przez wskazane informacje należy rozumieć firmę lub nazwę dotychczasowego oraz nowego dostawcy usługi komunikacji głosowej. Zakres ten obejmuje również wskazanie adresu, pod który ma zostać przeniesiony numer telefonu w</w:t>
      </w:r>
      <w:r w:rsidR="00C92F3E">
        <w:t> </w:t>
      </w:r>
      <w:r w:rsidR="00C92F3E" w:rsidRPr="00564CB4">
        <w:t>przypadku abonentów korzystających z</w:t>
      </w:r>
      <w:r w:rsidR="00C92F3E">
        <w:t> </w:t>
      </w:r>
      <w:r w:rsidR="00C92F3E" w:rsidRPr="00564CB4">
        <w:t>usługi komunikacji głosowej w</w:t>
      </w:r>
      <w:r w:rsidR="00C92F3E">
        <w:t> </w:t>
      </w:r>
      <w:r w:rsidR="00C92F3E" w:rsidRPr="00564CB4">
        <w:t>sieci stacjonarnej, a</w:t>
      </w:r>
      <w:r w:rsidR="00C92F3E">
        <w:t> </w:t>
      </w:r>
      <w:r w:rsidR="00C92F3E" w:rsidRPr="00564CB4">
        <w:t>także określenie trybu zmiany dostawcy tej usługi. Ponadto, w</w:t>
      </w:r>
      <w:r w:rsidR="00C92F3E">
        <w:t> </w:t>
      </w:r>
      <w:r w:rsidR="00C92F3E" w:rsidRPr="00564CB4">
        <w:t>odniesieniu do abonenta będącego stroną umowy, o</w:t>
      </w:r>
      <w:r w:rsidR="00C92F3E">
        <w:t> </w:t>
      </w:r>
      <w:r w:rsidR="00C92F3E" w:rsidRPr="00564CB4">
        <w:t>której mowa</w:t>
      </w:r>
      <w:r w:rsidR="00364CD1" w:rsidRPr="00564CB4">
        <w:t xml:space="preserve"> w</w:t>
      </w:r>
      <w:r w:rsidR="00364CD1">
        <w:t> art. </w:t>
      </w:r>
      <w:r w:rsidR="00C92F3E" w:rsidRPr="00564CB4">
        <w:t>30</w:t>
      </w:r>
      <w:r w:rsidR="00364CD1" w:rsidRPr="00564CB4">
        <w:t>5</w:t>
      </w:r>
      <w:r w:rsidR="00364CD1">
        <w:t xml:space="preserve"> ust. </w:t>
      </w:r>
      <w:r w:rsidR="00C92F3E" w:rsidRPr="00564CB4">
        <w:t>1</w:t>
      </w:r>
      <w:r w:rsidR="00C92F3E">
        <w:t> </w:t>
      </w:r>
      <w:r w:rsidR="00C92F3E" w:rsidRPr="00564CB4">
        <w:t>ustawy, konieczne jest wskazanie, czy wniosek obejmuje, poza przedmiotową usługą, także inne elementy tej umowy. W</w:t>
      </w:r>
      <w:r w:rsidR="00C92F3E">
        <w:t> </w:t>
      </w:r>
      <w:r w:rsidR="00C92F3E" w:rsidRPr="00564CB4">
        <w:t>takim przypadku wymagane jest również określenie stanowiska tego abonenta wobec pozostałych postanowień tej umowy.</w:t>
      </w:r>
    </w:p>
    <w:p w14:paraId="4898B17B" w14:textId="0B895B68" w:rsidR="00C92F3E" w:rsidRPr="00564CB4" w:rsidRDefault="00C92F3E" w:rsidP="00C92F3E">
      <w:pPr>
        <w:pStyle w:val="NIEARTTEKSTtekstnieartykuowanynppodstprawnarozplubpreambua"/>
      </w:pPr>
      <w:r w:rsidRPr="00564CB4">
        <w:t>Informacjami wymaganymi dla realizacji tego żądania są również: informacja o świadomości konsekwencji finansowych wynikających z wypowiedzenia umowy o świadczenie publicznie dostępnych usług komunikacji elektronicznej z dotychczasowym dostawcą usługi komunikacji głosowej w trybie, o którym mowa</w:t>
      </w:r>
      <w:r w:rsidR="00364CD1" w:rsidRPr="00564CB4">
        <w:t xml:space="preserve"> w</w:t>
      </w:r>
      <w:r w:rsidR="00364CD1">
        <w:t> art. </w:t>
      </w:r>
      <w:r w:rsidRPr="00564CB4">
        <w:t>32</w:t>
      </w:r>
      <w:r w:rsidR="00364CD1" w:rsidRPr="00564CB4">
        <w:t>5</w:t>
      </w:r>
      <w:r w:rsidR="00364CD1">
        <w:t xml:space="preserve"> ust. </w:t>
      </w:r>
      <w:r w:rsidR="00364CD1" w:rsidRPr="00564CB4">
        <w:t>5</w:t>
      </w:r>
      <w:r w:rsidR="00364CD1">
        <w:t xml:space="preserve"> pkt </w:t>
      </w:r>
      <w:r w:rsidRPr="00564CB4">
        <w:t xml:space="preserve">2 PKE oraz informacja o udzieleniu nowemu dostawcy usługi komunikacji głosowej pełnomocnictwa </w:t>
      </w:r>
      <w:r w:rsidRPr="00564CB4">
        <w:lastRenderedPageBreak/>
        <w:t>do przeprowadzenia czynności związanych ze skorzystaniem z uprawnienia, o którym mowa</w:t>
      </w:r>
      <w:r w:rsidR="00364CD1" w:rsidRPr="00564CB4">
        <w:t xml:space="preserve"> w</w:t>
      </w:r>
      <w:r w:rsidR="00364CD1">
        <w:t> art. </w:t>
      </w:r>
      <w:r w:rsidRPr="00564CB4">
        <w:t xml:space="preserve">325 PKE. </w:t>
      </w:r>
    </w:p>
    <w:p w14:paraId="24DDA902" w14:textId="24411FCE" w:rsidR="00C92F3E" w:rsidRPr="00C92F3E" w:rsidRDefault="00C92F3E" w:rsidP="00C92F3E">
      <w:pPr>
        <w:pStyle w:val="NIEARTTEKSTtekstnieartykuowanynppodstprawnarozplubpreambua"/>
      </w:pPr>
      <w:r w:rsidRPr="00564CB4">
        <w:t>Projektowany</w:t>
      </w:r>
      <w:r w:rsidR="00364CD1">
        <w:t xml:space="preserve"> § </w:t>
      </w:r>
      <w:r w:rsidRPr="00564CB4">
        <w:t>17</w:t>
      </w:r>
      <w:r>
        <w:t> </w:t>
      </w:r>
      <w:r w:rsidRPr="00564CB4">
        <w:t>doprecyzowuje obowiązki informacyjne nowego dostawcy usługi komunikacji głosowej wobec abonenta korzystającego z</w:t>
      </w:r>
      <w:r>
        <w:t> </w:t>
      </w:r>
      <w:r w:rsidRPr="00564CB4">
        <w:t xml:space="preserve">uprawnienia do </w:t>
      </w:r>
      <w:r w:rsidR="00364CD1">
        <w:t>przeniesienia przydzielonego numeru przy zmianie dostawcy usługi komunikacji głosowej</w:t>
      </w:r>
      <w:r w:rsidRPr="00564CB4">
        <w:t>. Nałożenie obowiązku przekazania informacji o</w:t>
      </w:r>
      <w:r>
        <w:t> </w:t>
      </w:r>
      <w:r w:rsidRPr="00564CB4">
        <w:t>dacie złożenia wniosku oraz danych identyfikujących dostawcę (firma lub nazwa, adres, numer telefonu) zapewnia przejrzystość procesu oraz umożliwia abonentowi weryfikację jego prawidłowego przebiegu.</w:t>
      </w:r>
    </w:p>
    <w:p w14:paraId="66A965BA" w14:textId="2C10FEC4" w:rsidR="00C92F3E" w:rsidRPr="00564CB4" w:rsidRDefault="00C92F3E" w:rsidP="00C92F3E">
      <w:pPr>
        <w:pStyle w:val="NIEARTTEKSTtekstnieartykuowanynppodstprawnarozplubpreambua"/>
      </w:pPr>
      <w:r w:rsidRPr="00564CB4">
        <w:t>W</w:t>
      </w:r>
      <w:r w:rsidR="00364CD1">
        <w:t xml:space="preserve"> § </w:t>
      </w:r>
      <w:r w:rsidRPr="00564CB4">
        <w:t>18</w:t>
      </w:r>
      <w:r>
        <w:t> </w:t>
      </w:r>
      <w:r w:rsidRPr="00564CB4">
        <w:t>projektu rozporządzenia wskazano terminy, w</w:t>
      </w:r>
      <w:r>
        <w:t> </w:t>
      </w:r>
      <w:r w:rsidRPr="00564CB4">
        <w:t>jakich nowy dostawca usługi komunikacji głosowej jest zobowiązany do rozpatrzenia wniosku w zakresie uprawnienia wynikającego</w:t>
      </w:r>
      <w:r w:rsidR="00364CD1" w:rsidRPr="00564CB4">
        <w:t xml:space="preserve"> z</w:t>
      </w:r>
      <w:r w:rsidR="00364CD1">
        <w:t> art. </w:t>
      </w:r>
      <w:r w:rsidRPr="00564CB4">
        <w:t>32</w:t>
      </w:r>
      <w:r w:rsidR="00364CD1" w:rsidRPr="00564CB4">
        <w:t>5</w:t>
      </w:r>
      <w:r w:rsidR="00364CD1">
        <w:t xml:space="preserve"> ust. </w:t>
      </w:r>
      <w:r w:rsidRPr="00564CB4">
        <w:t>1 PKE. Terminy te są zróżnicowane ze względu na rodzaj przyłączenia (ruchomej albo stacjonarnej publicznej sieci telekomunikacyjnej) oraz sposób składania wniosku (w siedzibie albo punkcie obsługi nowego klienta/w inny sposób). W</w:t>
      </w:r>
      <w:r>
        <w:t> </w:t>
      </w:r>
      <w:r w:rsidRPr="00564CB4">
        <w:t>przypadku abonenta będącego stroną umowy z</w:t>
      </w:r>
      <w:r>
        <w:t> </w:t>
      </w:r>
      <w:r w:rsidRPr="00564CB4">
        <w:t>dostawcą publicznie dostępnej usługi komunikacji głosowej, który zapewnia przyłączenie do ruchomej publicznej sieci telekomunikacyjnej, obowiązują określone terminy realizacji wniosku. Jeśli wniosek zostanie złożony w</w:t>
      </w:r>
      <w:r>
        <w:t> </w:t>
      </w:r>
      <w:r w:rsidRPr="00564CB4">
        <w:t>siedzibie lub punkcie obsługi klienta nowego dostawcy usługi, termin jego realizacji wynosi 6</w:t>
      </w:r>
      <w:r>
        <w:t> </w:t>
      </w:r>
      <w:r w:rsidRPr="00564CB4">
        <w:t>godzin przypadających w</w:t>
      </w:r>
      <w:r>
        <w:t> </w:t>
      </w:r>
      <w:r w:rsidRPr="00564CB4">
        <w:t>dzień roboczy. Natomiast w</w:t>
      </w:r>
      <w:r>
        <w:t> </w:t>
      </w:r>
      <w:r w:rsidRPr="00564CB4">
        <w:t>sytuacji, gdy wniosek jest składany w</w:t>
      </w:r>
      <w:r>
        <w:t> </w:t>
      </w:r>
      <w:r w:rsidRPr="00564CB4">
        <w:t>inny sposób niż bezpośrednio w</w:t>
      </w:r>
      <w:r>
        <w:t> </w:t>
      </w:r>
      <w:r w:rsidRPr="00564CB4">
        <w:t>siedzibie lub punkcie obsługi klienta, termin realizacji wynosi 3</w:t>
      </w:r>
      <w:r>
        <w:t> </w:t>
      </w:r>
      <w:r w:rsidRPr="00564CB4">
        <w:t>dni robocze. Termin ten liczy się od chwili złożenia wniosku albo jego uzupełnienia. Dla abonenta będącego stroną umowy z dostawcą publicznie dostępnej usługi komunikacji głosowej zapewniającym przyłączenie do stacjonarnej publicznej sieci telekomunikacyjnej jest to 1 dzień roboczy, gdy wniosek jest składany w siedzibie albo w punkcie obsługi klienta nowego dostawcy usługi komunikacji głosowej albo 5 dni roboczych, gdy wniosek jest składany w sposób inny niż w siedzibie albo w punkcie obsługi klienta nowego dostawcy usługi komunikacji głosowej od chwili złożenia tego wniosku albo jego uzupełnienia.</w:t>
      </w:r>
    </w:p>
    <w:p w14:paraId="0BB06CA9" w14:textId="77A26596" w:rsidR="00C92F3E" w:rsidRPr="00564CB4" w:rsidRDefault="00501D57" w:rsidP="00C92F3E">
      <w:pPr>
        <w:pStyle w:val="NIEARTTEKSTtekstnieartykuowanynppodstprawnarozplubpreambua"/>
      </w:pPr>
      <w:r>
        <w:t xml:space="preserve">Przepis </w:t>
      </w:r>
      <w:r w:rsidR="00C92F3E" w:rsidRPr="00564CB4">
        <w:t>§ 19</w:t>
      </w:r>
      <w:r w:rsidR="00C92F3E">
        <w:t> </w:t>
      </w:r>
      <w:r w:rsidR="00C92F3E" w:rsidRPr="00564CB4">
        <w:t>projektu rozporządzenia reguluje zakres czasowy, w</w:t>
      </w:r>
      <w:r w:rsidR="00C92F3E">
        <w:t> </w:t>
      </w:r>
      <w:r w:rsidR="00C92F3E" w:rsidRPr="00564CB4">
        <w:t>jakim odbywa się proces przeniesienia przydzielonego numeru. Przeniesienie odbywa się w</w:t>
      </w:r>
      <w:r w:rsidR="00C92F3E">
        <w:t> </w:t>
      </w:r>
      <w:r w:rsidR="00C92F3E" w:rsidRPr="00564CB4">
        <w:t>godzinach od 00:00 do </w:t>
      </w:r>
      <w:r w:rsidR="007C3845">
        <w:t>0</w:t>
      </w:r>
      <w:r w:rsidR="00C92F3E" w:rsidRPr="00564CB4">
        <w:t>6:0</w:t>
      </w:r>
      <w:r w:rsidR="00364CD1" w:rsidRPr="00564CB4">
        <w:t>0</w:t>
      </w:r>
      <w:r w:rsidR="00364CD1">
        <w:t xml:space="preserve"> w </w:t>
      </w:r>
      <w:r w:rsidR="00C92F3E" w:rsidRPr="00564CB4">
        <w:t xml:space="preserve">przypadku abonentów będących stroną umowy z dostawcą publicznie dostępnej usługi komunikacji głosowej zapewniającym przyłączenie do ruchomej publicznej sieci telekomunikacyjnej. Regulacja ta dotyczy jedynie ruchomej publicznej sieci </w:t>
      </w:r>
      <w:r w:rsidR="00C92F3E" w:rsidRPr="00564CB4">
        <w:lastRenderedPageBreak/>
        <w:t>telekomunikacyjnej, ponieważ przeniesienie przydzielonego numeru w</w:t>
      </w:r>
      <w:r w:rsidR="00C92F3E">
        <w:t> </w:t>
      </w:r>
      <w:r w:rsidR="00C92F3E" w:rsidRPr="00564CB4">
        <w:t>stacjonarnej publicznej sieci telekomunikacyjnej jest bardziej złożone.</w:t>
      </w:r>
      <w:r w:rsidR="00F66E5F">
        <w:t xml:space="preserve"> </w:t>
      </w:r>
      <w:r w:rsidR="00C92F3E" w:rsidRPr="00564CB4">
        <w:t>Przykładowo może być to związane z rekonfiguracją urządzenia końcowego u tego abonenta w</w:t>
      </w:r>
      <w:r w:rsidR="00C92F3E">
        <w:t> </w:t>
      </w:r>
      <w:r w:rsidR="00C92F3E" w:rsidRPr="00564CB4">
        <w:t>miejscu jego zamieszkania. W</w:t>
      </w:r>
      <w:r w:rsidR="00C92F3E">
        <w:t> </w:t>
      </w:r>
      <w:r w:rsidR="00C92F3E" w:rsidRPr="00564CB4">
        <w:t>ruchomej publicznej sieci telekomunikacyjnej proces przeniesienia numeru polega na dokonaniu zmian w</w:t>
      </w:r>
      <w:r w:rsidR="00C92F3E">
        <w:t> </w:t>
      </w:r>
      <w:r w:rsidR="00C92F3E" w:rsidRPr="00564CB4">
        <w:t>systemach teleinformatycznych operatorów. Realizacja tych czynności w</w:t>
      </w:r>
      <w:r w:rsidR="00C92F3E">
        <w:t> </w:t>
      </w:r>
      <w:r w:rsidR="00C92F3E" w:rsidRPr="00564CB4">
        <w:t>godzinach nocnych, przy niższym natężeniu ruchu sieciowego, pozwala ograniczyć ryzyko zakłóceń w</w:t>
      </w:r>
      <w:r w:rsidR="00C92F3E">
        <w:t> </w:t>
      </w:r>
      <w:r w:rsidR="00C92F3E" w:rsidRPr="00564CB4">
        <w:t xml:space="preserve">świadczeniu usług komunikacji głosowej. </w:t>
      </w:r>
    </w:p>
    <w:p w14:paraId="0A454BF1" w14:textId="0C35D186" w:rsidR="00C92F3E" w:rsidRPr="00564CB4" w:rsidRDefault="00C92F3E" w:rsidP="00C92F3E">
      <w:pPr>
        <w:pStyle w:val="NIEARTTEKSTtekstnieartykuowanynppodstprawnarozplubpreambua"/>
      </w:pPr>
      <w:r w:rsidRPr="00564CB4">
        <w:t>W</w:t>
      </w:r>
      <w:r w:rsidR="00364CD1">
        <w:t xml:space="preserve"> § </w:t>
      </w:r>
      <w:r w:rsidRPr="00564CB4">
        <w:t>2</w:t>
      </w:r>
      <w:r w:rsidR="00364CD1" w:rsidRPr="00564CB4">
        <w:t>0</w:t>
      </w:r>
      <w:r w:rsidR="00364CD1">
        <w:t xml:space="preserve"> ust. </w:t>
      </w:r>
      <w:r w:rsidRPr="00564CB4">
        <w:t>1</w:t>
      </w:r>
      <w:r>
        <w:t> </w:t>
      </w:r>
      <w:r w:rsidRPr="00564CB4">
        <w:t>projektu rozporządzenia wskazano sytuację, w</w:t>
      </w:r>
      <w:r>
        <w:t> </w:t>
      </w:r>
      <w:r w:rsidRPr="00564CB4">
        <w:t>której nowy dostawca usługi komunikacji głosowej nie przenosi przydzielonego numeru przy zmianie dostawcy usługi komunikacji głosowej. Następuje to, gdy otrzymał od abonenta usługi komunikacji głosowej albo dotychczasowego dostawcy usługi komunikacji głosowej jego rezygnację z</w:t>
      </w:r>
      <w:r>
        <w:t> </w:t>
      </w:r>
      <w:r w:rsidRPr="00564CB4">
        <w:t>uprawnienia, o którym mowa</w:t>
      </w:r>
      <w:r w:rsidR="00364CD1" w:rsidRPr="00564CB4">
        <w:t xml:space="preserve"> w</w:t>
      </w:r>
      <w:r w:rsidR="00364CD1">
        <w:t> art. </w:t>
      </w:r>
      <w:r w:rsidRPr="00564CB4">
        <w:t>32</w:t>
      </w:r>
      <w:r w:rsidR="00364CD1" w:rsidRPr="00564CB4">
        <w:t>5</w:t>
      </w:r>
      <w:r w:rsidR="00364CD1">
        <w:t xml:space="preserve"> ust. </w:t>
      </w:r>
      <w:r w:rsidRPr="00564CB4">
        <w:t>1</w:t>
      </w:r>
      <w:r>
        <w:t> </w:t>
      </w:r>
      <w:r w:rsidRPr="00564CB4">
        <w:t>PKE, najpóźniej w</w:t>
      </w:r>
      <w:r>
        <w:t> </w:t>
      </w:r>
      <w:r w:rsidRPr="00564CB4">
        <w:t>terminie 2</w:t>
      </w:r>
      <w:r>
        <w:t> </w:t>
      </w:r>
      <w:r w:rsidRPr="00564CB4">
        <w:t>dni roboczych przed uzgodnionym terminem przeniesienia przydzielonego numeru. Zgodnie</w:t>
      </w:r>
      <w:r w:rsidR="00364CD1" w:rsidRPr="00564CB4">
        <w:t xml:space="preserve"> z</w:t>
      </w:r>
      <w:r w:rsidR="00364CD1">
        <w:t> ust. </w:t>
      </w:r>
      <w:r w:rsidRPr="00564CB4">
        <w:t>2</w:t>
      </w:r>
      <w:r>
        <w:t> </w:t>
      </w:r>
      <w:r w:rsidRPr="00564CB4">
        <w:t>tego paragrafu, taką rezygnację abonent usługi komunikacji głosowej składa do dotychczasowego albo nowego dostawcy usługi komunikacji głosowej w formie, o której mowa</w:t>
      </w:r>
      <w:r w:rsidR="00364CD1" w:rsidRPr="00564CB4">
        <w:t xml:space="preserve"> w</w:t>
      </w:r>
      <w:r w:rsidR="00364CD1">
        <w:t> art. </w:t>
      </w:r>
      <w:r w:rsidRPr="00564CB4">
        <w:t>33</w:t>
      </w:r>
      <w:r w:rsidR="00364CD1" w:rsidRPr="00564CB4">
        <w:t>0</w:t>
      </w:r>
      <w:r w:rsidR="00364CD1">
        <w:t xml:space="preserve"> ust. </w:t>
      </w:r>
      <w:r w:rsidRPr="00564CB4">
        <w:t>1 PKE.</w:t>
      </w:r>
    </w:p>
    <w:p w14:paraId="1F7F070A" w14:textId="737D1B01" w:rsidR="00C92F3E" w:rsidRPr="00564CB4" w:rsidRDefault="00501D57" w:rsidP="00C92F3E">
      <w:pPr>
        <w:pStyle w:val="NIEARTTEKSTtekstnieartykuowanynppodstprawnarozplubpreambua"/>
      </w:pPr>
      <w:r>
        <w:t xml:space="preserve">Przepis </w:t>
      </w:r>
      <w:r w:rsidR="00C92F3E" w:rsidRPr="00564CB4">
        <w:t>§ 2</w:t>
      </w:r>
      <w:r w:rsidR="00364CD1" w:rsidRPr="00564CB4">
        <w:t>1</w:t>
      </w:r>
      <w:r w:rsidR="00364CD1">
        <w:t> </w:t>
      </w:r>
      <w:r w:rsidR="00C92F3E" w:rsidRPr="00564CB4">
        <w:t>projektu rozporządzenia określa zakres przepisów, które stosuje się odpowiednio do abonenta usługi komunikacji głosowej korzystającego z</w:t>
      </w:r>
      <w:r w:rsidR="00C92F3E">
        <w:t> </w:t>
      </w:r>
      <w:r w:rsidR="00C92F3E" w:rsidRPr="00564CB4">
        <w:t>usługi przedpłaconej świadczonej w</w:t>
      </w:r>
      <w:r w:rsidR="00C92F3E">
        <w:t> </w:t>
      </w:r>
      <w:r w:rsidR="00C92F3E" w:rsidRPr="00564CB4">
        <w:t>ruchomej publicznej sieci telekomunikacyjnej.</w:t>
      </w:r>
    </w:p>
    <w:p w14:paraId="673DBDBB" w14:textId="18B5DD7A" w:rsidR="00C92F3E" w:rsidRPr="00564CB4" w:rsidRDefault="00C92F3E" w:rsidP="00C92F3E">
      <w:pPr>
        <w:pStyle w:val="NIEARTTEKSTtekstnieartykuowanynppodstprawnarozplubpreambua"/>
      </w:pPr>
      <w:r w:rsidRPr="00564CB4">
        <w:t>Przepisy te odnoszą się do informacji służących realizacji żądania abonenta usługi komunikacji głosowej w</w:t>
      </w:r>
      <w:r>
        <w:t> </w:t>
      </w:r>
      <w:r w:rsidRPr="00564CB4">
        <w:t>zakresie uprawnienia wynikającego</w:t>
      </w:r>
      <w:r w:rsidR="00364CD1" w:rsidRPr="00564CB4">
        <w:t xml:space="preserve"> z</w:t>
      </w:r>
      <w:r w:rsidR="00364CD1">
        <w:t> art. </w:t>
      </w:r>
      <w:r w:rsidRPr="00564CB4">
        <w:t>32</w:t>
      </w:r>
      <w:r w:rsidR="00364CD1" w:rsidRPr="00564CB4">
        <w:t>5</w:t>
      </w:r>
      <w:r w:rsidR="00364CD1">
        <w:t xml:space="preserve"> ust. </w:t>
      </w:r>
      <w:r w:rsidRPr="00564CB4">
        <w:t>1</w:t>
      </w:r>
      <w:r>
        <w:t> </w:t>
      </w:r>
      <w:r w:rsidRPr="00564CB4">
        <w:t>PKE, wskazanymi</w:t>
      </w:r>
      <w:r w:rsidR="00364CD1" w:rsidRPr="00564CB4">
        <w:t xml:space="preserve"> w</w:t>
      </w:r>
      <w:r w:rsidR="00364CD1">
        <w:t> art. </w:t>
      </w:r>
      <w:r w:rsidRPr="00564CB4">
        <w:t>33</w:t>
      </w:r>
      <w:r w:rsidR="00364CD1" w:rsidRPr="00564CB4">
        <w:t>0</w:t>
      </w:r>
      <w:r w:rsidR="00364CD1">
        <w:t xml:space="preserve"> ust. </w:t>
      </w:r>
      <w:r w:rsidR="00364CD1" w:rsidRPr="00564CB4">
        <w:t>3</w:t>
      </w:r>
      <w:r w:rsidR="00364CD1">
        <w:t xml:space="preserve"> pkt </w:t>
      </w:r>
      <w:r w:rsidRPr="00564CB4">
        <w:t>4</w:t>
      </w:r>
      <w:r>
        <w:t> </w:t>
      </w:r>
      <w:r w:rsidRPr="00564CB4">
        <w:t>PKE.</w:t>
      </w:r>
    </w:p>
    <w:p w14:paraId="362D6B68" w14:textId="05B24722" w:rsidR="00C92F3E" w:rsidRPr="00564CB4" w:rsidRDefault="00C92F3E" w:rsidP="009A4703">
      <w:pPr>
        <w:pStyle w:val="NIEARTTEKSTtekstnieartykuowanynppodstprawnarozplubpreambua"/>
      </w:pPr>
      <w:r w:rsidRPr="00564CB4">
        <w:t>Obejmują one w</w:t>
      </w:r>
      <w:r>
        <w:t> </w:t>
      </w:r>
      <w:r w:rsidRPr="00564CB4">
        <w:t>szczególności takie informacje jak: firma lub nazwa dotychczasowego dostawcy usługi komunikacji głosowej, firma lub nazwa nowego dostawcy usługi komunikacji głosowej, a</w:t>
      </w:r>
      <w:r>
        <w:t> </w:t>
      </w:r>
      <w:r w:rsidRPr="00564CB4">
        <w:t>także informacja o</w:t>
      </w:r>
      <w:r>
        <w:t> </w:t>
      </w:r>
      <w:r w:rsidRPr="00564CB4">
        <w:t>udzieleniu nowemu dostawcy pełnomocnictwa do przeprowadzenia czynności związanych ze skorzystaniem z</w:t>
      </w:r>
      <w:r>
        <w:t> </w:t>
      </w:r>
      <w:r w:rsidRPr="00564CB4">
        <w:t>uprawnienia, o</w:t>
      </w:r>
      <w:r>
        <w:t> </w:t>
      </w:r>
      <w:r w:rsidRPr="00564CB4">
        <w:t>którym mowa</w:t>
      </w:r>
      <w:r w:rsidR="00364CD1" w:rsidRPr="00564CB4">
        <w:t xml:space="preserve"> w</w:t>
      </w:r>
      <w:r w:rsidR="00364CD1">
        <w:t> art. </w:t>
      </w:r>
      <w:r w:rsidRPr="00564CB4">
        <w:t>325</w:t>
      </w:r>
      <w:r>
        <w:t> </w:t>
      </w:r>
      <w:r w:rsidRPr="00564CB4">
        <w:t>PKE.</w:t>
      </w:r>
    </w:p>
    <w:p w14:paraId="077E4123" w14:textId="77777777" w:rsidR="00C92F3E" w:rsidRPr="00564CB4" w:rsidRDefault="00C92F3E" w:rsidP="00C92F3E">
      <w:pPr>
        <w:pStyle w:val="NIEARTTEKSTtekstnieartykuowanynppodstprawnarozplubpreambua"/>
      </w:pPr>
      <w:r w:rsidRPr="00564CB4">
        <w:t>Ponadto zastosowanie znajdują przepisy dotyczące informacji przekazywanych abonentowi przez nowego dostawcę usługi komunikacji głosowej po złożeniu wniosku o</w:t>
      </w:r>
      <w:r>
        <w:t> </w:t>
      </w:r>
      <w:r w:rsidRPr="00564CB4">
        <w:t xml:space="preserve">realizację wskazanego uprawnienia. Kolejna grupa przepisów odnosi się do terminu rozpatrzenia wniosku przez dostawcę usługi komunikacji głosowej. </w:t>
      </w:r>
    </w:p>
    <w:p w14:paraId="119592B7" w14:textId="77777777" w:rsidR="00C92F3E" w:rsidRPr="00564CB4" w:rsidRDefault="00C92F3E" w:rsidP="00C92F3E">
      <w:pPr>
        <w:pStyle w:val="NIEARTTEKSTtekstnieartykuowanynppodstprawnarozplubpreambua"/>
      </w:pPr>
      <w:r w:rsidRPr="00564CB4">
        <w:lastRenderedPageBreak/>
        <w:t>Zastosowanie mają także regulacje określające czas trwania procesu przeniesienia przydzielonego numeru, a</w:t>
      </w:r>
      <w:r>
        <w:t> </w:t>
      </w:r>
      <w:r w:rsidRPr="00564CB4">
        <w:t>także możliwość i</w:t>
      </w:r>
      <w:r>
        <w:t> </w:t>
      </w:r>
      <w:r w:rsidRPr="00564CB4">
        <w:t>tryb rezygnacji abonenta z</w:t>
      </w:r>
      <w:r>
        <w:t> </w:t>
      </w:r>
      <w:r w:rsidRPr="00564CB4">
        <w:t>realizacji tego uprawnienia.</w:t>
      </w:r>
    </w:p>
    <w:p w14:paraId="322A3665" w14:textId="1A3207C2" w:rsidR="00C92F3E" w:rsidRPr="00564CB4" w:rsidRDefault="00C92F3E" w:rsidP="00C92F3E">
      <w:pPr>
        <w:pStyle w:val="NIEARTTEKSTtekstnieartykuowanynppodstprawnarozplubpreambua"/>
      </w:pPr>
      <w:r w:rsidRPr="00564CB4">
        <w:t>W</w:t>
      </w:r>
      <w:r w:rsidR="00364CD1">
        <w:t xml:space="preserve"> § </w:t>
      </w:r>
      <w:r w:rsidRPr="00564CB4">
        <w:t>22</w:t>
      </w:r>
      <w:r>
        <w:t> </w:t>
      </w:r>
      <w:r w:rsidRPr="00564CB4">
        <w:t>projektu rozporządzenia wskazano zakres rodzajów połączeń głosowych, dla których dostawca usług telekomunikacyjnych zapewniający przyłączenie do stacjonarnej publicznej sieci telekomunikacyjnej operatora o znaczącej pozycji rynkowej na rynku rozpoczynania połączeń w sieci stacjonarnej realizuje uprawnienie, o którym mowa</w:t>
      </w:r>
      <w:r w:rsidR="00364CD1" w:rsidRPr="00564CB4">
        <w:t xml:space="preserve"> w</w:t>
      </w:r>
      <w:r w:rsidR="00364CD1">
        <w:t> art. </w:t>
      </w:r>
      <w:r w:rsidRPr="00564CB4">
        <w:t>32</w:t>
      </w:r>
      <w:r w:rsidR="00364CD1" w:rsidRPr="00564CB4">
        <w:t>8</w:t>
      </w:r>
      <w:r w:rsidR="00364CD1">
        <w:t xml:space="preserve"> ust. </w:t>
      </w:r>
      <w:r w:rsidRPr="00564CB4">
        <w:t>1 PKE. Takimi połączeniami są połączenia krajowe, które obejmują: połączenia miejscowe i strefowe, połączenia międzystrefowe, połączenia z sieci stacjonarnej do sieci ruchomej, inne połączenia lub usługi wykorzystujące techniki komutacji, z wyjątkiem połączeń do numerów alarmowych. Drugim rodzajem połączeń są połączenia międzynarodowe.</w:t>
      </w:r>
    </w:p>
    <w:p w14:paraId="18759836" w14:textId="223EA0D5" w:rsidR="00C92F3E" w:rsidRPr="00564CB4" w:rsidRDefault="00501D57" w:rsidP="00C92F3E">
      <w:pPr>
        <w:pStyle w:val="NIEARTTEKSTtekstnieartykuowanynppodstprawnarozplubpreambua"/>
      </w:pPr>
      <w:r>
        <w:t xml:space="preserve">Przepis </w:t>
      </w:r>
      <w:r w:rsidR="00C92F3E" w:rsidRPr="00564CB4">
        <w:t>§ 23</w:t>
      </w:r>
      <w:r w:rsidR="00C92F3E">
        <w:t> </w:t>
      </w:r>
      <w:r w:rsidR="00C92F3E" w:rsidRPr="00564CB4">
        <w:t>projektu rozporządzenia reguluje przypadek, gdy abonent usługi komunikacji głosowej będący stroną umowy z</w:t>
      </w:r>
      <w:r w:rsidR="00C92F3E">
        <w:t> </w:t>
      </w:r>
      <w:r w:rsidR="00C92F3E" w:rsidRPr="00564CB4">
        <w:t>dostawcą usług telekomunikacyjnych zapewniającym przyłączenie do stacjonarnej publicznej sieci telekomunikacyjnej operatora o</w:t>
      </w:r>
      <w:r w:rsidR="00C92F3E">
        <w:t> </w:t>
      </w:r>
      <w:r w:rsidR="00C92F3E" w:rsidRPr="00564CB4">
        <w:t>znaczącej pozycji rynkowej na rynku rozpoczynania połączeń w</w:t>
      </w:r>
      <w:r w:rsidR="00C92F3E">
        <w:t> </w:t>
      </w:r>
      <w:r w:rsidR="00C92F3E" w:rsidRPr="00564CB4">
        <w:t>sieci stacjonarnej dla realizacji danego połączenia wybierze numer dostępu dostawcy publicznie dostępnej usługi komunikacji głosowej, którego numer dostępu dostawcy usługi: nie jest jeszcze uruchomiony przez operatora o znaczącej pozycji rynkowej na rynku rozpoczynania połączeń w sieci stacjonarnej</w:t>
      </w:r>
      <w:r w:rsidR="00F66E5F">
        <w:t>,</w:t>
      </w:r>
      <w:r w:rsidR="00C92F3E" w:rsidRPr="00564CB4">
        <w:t xml:space="preserve"> wówczas operator ten przekazuje informację słowną o braku możliwości realizacji danego rodzaju połączenia głosowego oraz numer ten jest uruchomiony przez operatora o znaczącej pozycji rynkowej na rynku rozpoczynania połączeń w sieci stacjonarnej, ale wybrany dostawca nie realizuje połączeń na danym obszarze geograficznym, wtedy operator powinien przekazać automatyczną informację słowną o braku możliwości realizacji danego rodzaju połączenia głosowego.</w:t>
      </w:r>
    </w:p>
    <w:p w14:paraId="2FD7E1B9" w14:textId="0C5C5BD9" w:rsidR="00366BA1" w:rsidRDefault="00C92F3E" w:rsidP="00C92F3E">
      <w:pPr>
        <w:pStyle w:val="NIEARTTEKSTtekstnieartykuowanynppodstprawnarozplubpreambua"/>
      </w:pPr>
      <w:r w:rsidRPr="00564CB4">
        <w:t>Następnie</w:t>
      </w:r>
      <w:r w:rsidR="00364CD1" w:rsidRPr="00564CB4">
        <w:t xml:space="preserve"> w</w:t>
      </w:r>
      <w:r w:rsidR="00364CD1">
        <w:t> § </w:t>
      </w:r>
      <w:r w:rsidRPr="00564CB4">
        <w:t>24</w:t>
      </w:r>
      <w:r>
        <w:t> </w:t>
      </w:r>
      <w:r w:rsidRPr="00564CB4">
        <w:t>projektu rozporządzenia uregulowano kwestie zlecenia preselekcji, które dotyczą krajowych połączeń głosowych obejmujących wszystkie połączenia głosowe oferowane przez wybranego dostawcę publicznie dostępnej usługi komunikacji głosowej na danym obszarze geograficznym.</w:t>
      </w:r>
      <w:r w:rsidR="00364CD1" w:rsidRPr="00564CB4">
        <w:t xml:space="preserve"> W</w:t>
      </w:r>
      <w:r w:rsidR="00364CD1">
        <w:t> ust. </w:t>
      </w:r>
      <w:r w:rsidR="00364CD1" w:rsidRPr="00564CB4">
        <w:t>2</w:t>
      </w:r>
      <w:r w:rsidR="00364CD1">
        <w:t> </w:t>
      </w:r>
      <w:r w:rsidRPr="00564CB4">
        <w:t xml:space="preserve">tego </w:t>
      </w:r>
      <w:r w:rsidR="00501D57">
        <w:t>przepisu</w:t>
      </w:r>
      <w:r w:rsidRPr="00564CB4">
        <w:t xml:space="preserve"> wskazano obowiązek wybranego dostawcy publicznie dostępnej usługi komunikacji głosowej do niezwłocznego potwierdzenia abonentowi wybierającemu dostawcę przyjęcia zlecenia preselekcji.</w:t>
      </w:r>
      <w:r w:rsidR="00366BA1" w:rsidRPr="00366BA1">
        <w:t xml:space="preserve"> </w:t>
      </w:r>
    </w:p>
    <w:p w14:paraId="725D0916" w14:textId="03174C54" w:rsidR="00C92F3E" w:rsidRPr="00564CB4" w:rsidRDefault="00366BA1" w:rsidP="00C92F3E">
      <w:pPr>
        <w:pStyle w:val="NIEARTTEKSTtekstnieartykuowanynppodstprawnarozplubpreambua"/>
      </w:pPr>
      <w:r w:rsidRPr="00366BA1">
        <w:t xml:space="preserve">Projektowane rozporządzenie nie zawiera przepisów przejściowych, gdyż jego przepisy będą miały zastosowanie wyłącznie do stanów powstałych po dniu jego wejścia w życie, a tym </w:t>
      </w:r>
      <w:r w:rsidRPr="00366BA1">
        <w:lastRenderedPageBreak/>
        <w:t>samym nie zachodzi potrzeba uregulowania wpływu nowych przepisów na stosunki powstałe pod rządami dotychczasowych regulacji.</w:t>
      </w:r>
    </w:p>
    <w:p w14:paraId="7632770B" w14:textId="77777777" w:rsidR="00C92F3E" w:rsidRPr="00564CB4" w:rsidRDefault="00C92F3E" w:rsidP="00C92F3E">
      <w:pPr>
        <w:pStyle w:val="NIEARTTEKSTtekstnieartykuowanynppodstprawnarozplubpreambua"/>
      </w:pPr>
      <w:r w:rsidRPr="00564CB4">
        <w:t>Założeniem jest, aby projektowane rozporządzenie weszło w</w:t>
      </w:r>
      <w:r>
        <w:t> </w:t>
      </w:r>
      <w:r w:rsidRPr="00564CB4">
        <w:t>życie z</w:t>
      </w:r>
      <w:r>
        <w:t> </w:t>
      </w:r>
      <w:r w:rsidRPr="00564CB4">
        <w:t>dniem 10</w:t>
      </w:r>
      <w:r>
        <w:t> </w:t>
      </w:r>
      <w:r w:rsidRPr="00564CB4">
        <w:t>listopada 2026</w:t>
      </w:r>
      <w:r>
        <w:t> </w:t>
      </w:r>
      <w:r w:rsidRPr="00564CB4">
        <w:t xml:space="preserve">r. </w:t>
      </w:r>
    </w:p>
    <w:p w14:paraId="08557E78" w14:textId="77777777" w:rsidR="00C92F3E" w:rsidRPr="00564CB4" w:rsidRDefault="00C92F3E" w:rsidP="00C92F3E">
      <w:pPr>
        <w:pStyle w:val="NIEARTTEKSTtekstnieartykuowanynppodstprawnarozplubpreambua"/>
      </w:pPr>
      <w:r w:rsidRPr="00564CB4">
        <w:t>Regulacje zawarte w</w:t>
      </w:r>
      <w:r>
        <w:t> </w:t>
      </w:r>
      <w:r w:rsidRPr="00564CB4">
        <w:t>projekcie mają wpływ na działalność mikroprzedsiębiorców, małych i średnich przedsiębiorców.</w:t>
      </w:r>
    </w:p>
    <w:p w14:paraId="52E1652F" w14:textId="77777777" w:rsidR="00C92F3E" w:rsidRPr="00564CB4" w:rsidRDefault="00C92F3E" w:rsidP="00C92F3E">
      <w:pPr>
        <w:pStyle w:val="NIEARTTEKSTtekstnieartykuowanynppodstprawnarozplubpreambua"/>
      </w:pPr>
      <w:r w:rsidRPr="00564CB4">
        <w:t>Projekt rozporządzenia jest zgodny z</w:t>
      </w:r>
      <w:r>
        <w:t> </w:t>
      </w:r>
      <w:r w:rsidRPr="00564CB4">
        <w:t>prawem Unii Europejskiej.</w:t>
      </w:r>
    </w:p>
    <w:p w14:paraId="2BF3A0A1" w14:textId="70AC6581" w:rsidR="00C92F3E" w:rsidRPr="00564CB4" w:rsidRDefault="00C92F3E" w:rsidP="00C92F3E">
      <w:pPr>
        <w:pStyle w:val="NIEARTTEKSTtekstnieartykuowanynppodstprawnarozplubpreambua"/>
      </w:pPr>
      <w:r w:rsidRPr="00564CB4">
        <w:t>Projektowane rozporządzenie nie zawiera przepisów technicznych w</w:t>
      </w:r>
      <w:r>
        <w:t> </w:t>
      </w:r>
      <w:r w:rsidRPr="00564CB4">
        <w:t>rozumieniu przepisów rozporządzenia Rady Ministrów z</w:t>
      </w:r>
      <w:r>
        <w:t> </w:t>
      </w:r>
      <w:r w:rsidRPr="00564CB4">
        <w:t>dnia 23</w:t>
      </w:r>
      <w:r>
        <w:t> </w:t>
      </w:r>
      <w:r w:rsidRPr="00564CB4">
        <w:t>grudnia 2002</w:t>
      </w:r>
      <w:r>
        <w:t> </w:t>
      </w:r>
      <w:r w:rsidRPr="00564CB4">
        <w:t>r. w</w:t>
      </w:r>
      <w:r>
        <w:t> </w:t>
      </w:r>
      <w:r w:rsidRPr="00564CB4">
        <w:t>sprawie sposobu funkcjonowania krajowego systemu notyfikacji norm i</w:t>
      </w:r>
      <w:r>
        <w:t> </w:t>
      </w:r>
      <w:r w:rsidRPr="00564CB4">
        <w:t>aktów prawnych</w:t>
      </w:r>
      <w:r w:rsidR="00501D57">
        <w:t xml:space="preserve"> (</w:t>
      </w:r>
      <w:r w:rsidR="00364CD1">
        <w:t>Dz. U. poz. </w:t>
      </w:r>
      <w:r w:rsidR="00F66E5F" w:rsidRPr="00564CB4">
        <w:t>203</w:t>
      </w:r>
      <w:r w:rsidR="00364CD1" w:rsidRPr="00564CB4">
        <w:t>9</w:t>
      </w:r>
      <w:r w:rsidR="00364CD1">
        <w:t xml:space="preserve"> oraz</w:t>
      </w:r>
      <w:r w:rsidR="00F66E5F" w:rsidRPr="00564CB4">
        <w:t xml:space="preserve"> z</w:t>
      </w:r>
      <w:r w:rsidR="00F66E5F">
        <w:t> </w:t>
      </w:r>
      <w:r w:rsidR="00F66E5F" w:rsidRPr="00564CB4">
        <w:t>2004</w:t>
      </w:r>
      <w:r w:rsidR="00F66E5F">
        <w:t> </w:t>
      </w:r>
      <w:r w:rsidR="00F66E5F" w:rsidRPr="00564CB4">
        <w:t>r.</w:t>
      </w:r>
      <w:r w:rsidR="00364CD1">
        <w:t xml:space="preserve"> poz. </w:t>
      </w:r>
      <w:r w:rsidR="00F66E5F" w:rsidRPr="00564CB4">
        <w:t>597)</w:t>
      </w:r>
      <w:r w:rsidRPr="00564CB4">
        <w:t xml:space="preserve"> i</w:t>
      </w:r>
      <w:r>
        <w:t> </w:t>
      </w:r>
      <w:r w:rsidRPr="00564CB4">
        <w:t>nie podlega notyfikacji Komisji Europejskiej.</w:t>
      </w:r>
    </w:p>
    <w:p w14:paraId="3C661130" w14:textId="77777777" w:rsidR="00C92F3E" w:rsidRPr="00564CB4" w:rsidRDefault="00C92F3E" w:rsidP="00C92F3E">
      <w:pPr>
        <w:pStyle w:val="NIEARTTEKSTtekstnieartykuowanynppodstprawnarozplubpreambua"/>
      </w:pPr>
      <w:r w:rsidRPr="00564CB4">
        <w:t>Projekt rozporządzenia nie wymaga przedstawienia właściwym organom i</w:t>
      </w:r>
      <w:r>
        <w:t> </w:t>
      </w:r>
      <w:r w:rsidRPr="00564CB4">
        <w:t>instytucjom Unii Europejskiej, w</w:t>
      </w:r>
      <w:r>
        <w:t> </w:t>
      </w:r>
      <w:r w:rsidRPr="00564CB4">
        <w:t>tym Europejskiemu Bankowi Centralnemu, w</w:t>
      </w:r>
      <w:r>
        <w:t> </w:t>
      </w:r>
      <w:r w:rsidRPr="00564CB4">
        <w:t>celu uzyskania opinii, dokonania powiadomienia, konsultacji albo uzgodnienia.</w:t>
      </w:r>
    </w:p>
    <w:p w14:paraId="32AE29F7" w14:textId="0CC5B6D3" w:rsidR="00C92F3E" w:rsidRPr="00564CB4" w:rsidRDefault="00C92F3E" w:rsidP="00C92F3E">
      <w:pPr>
        <w:pStyle w:val="NIEARTTEKSTtekstnieartykuowanynppodstprawnarozplubpreambua"/>
      </w:pPr>
      <w:r w:rsidRPr="00564CB4">
        <w:t>Projektowane rozporządzenie będzie miało wpływ na konkurencyjność gospodarki i przedsiębiorczość, w</w:t>
      </w:r>
      <w:r>
        <w:t> </w:t>
      </w:r>
      <w:r w:rsidRPr="00564CB4">
        <w:t>tym funkcjonowanie przedsiębiorców oraz na sytuację ekonomiczną i społeczną rodziny, a</w:t>
      </w:r>
      <w:r>
        <w:t> </w:t>
      </w:r>
      <w:r w:rsidRPr="00564CB4">
        <w:t>także osób niepełnosprawnych oraz osób starszych.</w:t>
      </w:r>
    </w:p>
    <w:p w14:paraId="5E8CC62A" w14:textId="56EDD2B6" w:rsidR="00C92F3E" w:rsidRPr="00564CB4" w:rsidRDefault="00C92F3E" w:rsidP="00C92F3E">
      <w:pPr>
        <w:pStyle w:val="NIEARTTEKSTtekstnieartykuowanynppodstprawnarozplubpreambua"/>
      </w:pPr>
      <w:r w:rsidRPr="00564CB4">
        <w:t>Projekt zosta</w:t>
      </w:r>
      <w:r w:rsidR="00783388">
        <w:t>ł</w:t>
      </w:r>
      <w:r w:rsidRPr="00564CB4">
        <w:t xml:space="preserve"> udostępniony w</w:t>
      </w:r>
      <w:r>
        <w:t> </w:t>
      </w:r>
      <w:r w:rsidRPr="00564CB4">
        <w:t>Biuletynie Informacji Publicznej na stronie Rządowego Centrum Legislacji, w</w:t>
      </w:r>
      <w:r>
        <w:t> </w:t>
      </w:r>
      <w:r w:rsidRPr="00564CB4">
        <w:t>zakładce Rządowy Proces Legislacyjny zgodnie</w:t>
      </w:r>
      <w:r w:rsidR="00364CD1" w:rsidRPr="00564CB4">
        <w:t xml:space="preserve"> z</w:t>
      </w:r>
      <w:r w:rsidR="00364CD1">
        <w:t> § </w:t>
      </w:r>
      <w:r w:rsidRPr="00564CB4">
        <w:t>5</w:t>
      </w:r>
      <w:r w:rsidR="00364CD1" w:rsidRPr="00564CB4">
        <w:t>2</w:t>
      </w:r>
      <w:r w:rsidR="00364CD1">
        <w:t xml:space="preserve"> ust. </w:t>
      </w:r>
      <w:r w:rsidRPr="00564CB4">
        <w:t>1</w:t>
      </w:r>
      <w:r>
        <w:t> </w:t>
      </w:r>
      <w:r w:rsidRPr="00564CB4">
        <w:t>uchwały</w:t>
      </w:r>
      <w:r w:rsidR="00364CD1">
        <w:t xml:space="preserve"> nr </w:t>
      </w:r>
      <w:r w:rsidRPr="00564CB4">
        <w:t>190</w:t>
      </w:r>
      <w:r>
        <w:t> </w:t>
      </w:r>
      <w:r w:rsidRPr="00564CB4">
        <w:t>Rady Ministrów z</w:t>
      </w:r>
      <w:r>
        <w:t> </w:t>
      </w:r>
      <w:r w:rsidRPr="00564CB4">
        <w:t>dnia 29</w:t>
      </w:r>
      <w:r>
        <w:t> </w:t>
      </w:r>
      <w:r w:rsidRPr="00564CB4">
        <w:t>października 2013</w:t>
      </w:r>
      <w:r>
        <w:t> </w:t>
      </w:r>
      <w:r w:rsidRPr="00564CB4">
        <w:t>r. – Regulamin pracy Rady Ministrów (M.P. z</w:t>
      </w:r>
      <w:r>
        <w:t> </w:t>
      </w:r>
      <w:r w:rsidRPr="00564CB4">
        <w:t>2026</w:t>
      </w:r>
      <w:r>
        <w:t> </w:t>
      </w:r>
      <w:r w:rsidRPr="00564CB4">
        <w:t>r.</w:t>
      </w:r>
      <w:r w:rsidR="00364CD1">
        <w:t xml:space="preserve"> poz. </w:t>
      </w:r>
      <w:r w:rsidRPr="00564CB4">
        <w:t>404) oraz w</w:t>
      </w:r>
      <w:r>
        <w:t> </w:t>
      </w:r>
      <w:r w:rsidRPr="00564CB4">
        <w:t>Biuletynie Informacji Publicznej na stronie podmiotowej ministra właściwego do spraw informatyzacji stosownie do postanowień</w:t>
      </w:r>
      <w:r w:rsidR="00364CD1">
        <w:t xml:space="preserve"> art. </w:t>
      </w:r>
      <w:r w:rsidRPr="00564CB4">
        <w:t>5</w:t>
      </w:r>
      <w:r>
        <w:t> </w:t>
      </w:r>
      <w:r w:rsidRPr="00564CB4">
        <w:t>ustawy z</w:t>
      </w:r>
      <w:r>
        <w:t> </w:t>
      </w:r>
      <w:r w:rsidRPr="00564CB4">
        <w:t>dnia 7</w:t>
      </w:r>
      <w:r>
        <w:t> </w:t>
      </w:r>
      <w:r w:rsidRPr="00564CB4">
        <w:t>lipca 2005</w:t>
      </w:r>
      <w:r>
        <w:t> </w:t>
      </w:r>
      <w:r w:rsidRPr="00564CB4">
        <w:t>r. o</w:t>
      </w:r>
      <w:r>
        <w:t> </w:t>
      </w:r>
      <w:r w:rsidRPr="00564CB4">
        <w:t>działalności lobbingowej w</w:t>
      </w:r>
      <w:r>
        <w:t> </w:t>
      </w:r>
      <w:r w:rsidRPr="00564CB4">
        <w:t>procesie stanowienia prawa (</w:t>
      </w:r>
      <w:r w:rsidR="00364CD1">
        <w:t>Dz. U.</w:t>
      </w:r>
      <w:r w:rsidRPr="00564CB4">
        <w:t xml:space="preserve"> z</w:t>
      </w:r>
      <w:r>
        <w:t> </w:t>
      </w:r>
      <w:r w:rsidRPr="00564CB4">
        <w:t>2025</w:t>
      </w:r>
      <w:r>
        <w:t> </w:t>
      </w:r>
      <w:r w:rsidRPr="00564CB4">
        <w:t>r.</w:t>
      </w:r>
      <w:r w:rsidR="00364CD1">
        <w:t xml:space="preserve"> poz. </w:t>
      </w:r>
      <w:r w:rsidRPr="00564CB4">
        <w:t>67</w:t>
      </w:r>
      <w:r w:rsidR="00364CD1" w:rsidRPr="00564CB4">
        <w:t>7</w:t>
      </w:r>
      <w:r w:rsidR="00364CD1">
        <w:t xml:space="preserve"> oraz</w:t>
      </w:r>
      <w:r w:rsidRPr="00564CB4">
        <w:t xml:space="preserve"> z</w:t>
      </w:r>
      <w:r>
        <w:t> </w:t>
      </w:r>
      <w:r w:rsidRPr="00564CB4">
        <w:t>2026</w:t>
      </w:r>
      <w:r>
        <w:t> </w:t>
      </w:r>
      <w:r w:rsidRPr="00564CB4">
        <w:t>r.</w:t>
      </w:r>
      <w:r w:rsidR="00364CD1">
        <w:t xml:space="preserve"> poz. </w:t>
      </w:r>
      <w:r w:rsidRPr="00564CB4">
        <w:t>160).</w:t>
      </w:r>
    </w:p>
    <w:p w14:paraId="599B2681" w14:textId="77777777" w:rsidR="00C92F3E" w:rsidRPr="00564CB4" w:rsidRDefault="00C92F3E" w:rsidP="00C92F3E">
      <w:pPr>
        <w:pStyle w:val="NIEARTTEKSTtekstnieartykuowanynppodstprawnarozplubpreambua"/>
      </w:pPr>
      <w:r w:rsidRPr="00564CB4">
        <w:t>Jednocześnie należy wskazać, że nie ma możliwości podjęcia alternatywnych w</w:t>
      </w:r>
      <w:r>
        <w:t> </w:t>
      </w:r>
      <w:r w:rsidRPr="00564CB4">
        <w:t xml:space="preserve">stosunku do projektowanej regulacji środków umożliwiających osiągnięcie zamierzonego celu. </w:t>
      </w:r>
    </w:p>
    <w:p w14:paraId="3020F642" w14:textId="77777777" w:rsidR="00C92F3E" w:rsidRPr="00564CB4" w:rsidRDefault="00C92F3E" w:rsidP="00C92F3E">
      <w:pPr>
        <w:pStyle w:val="NIEARTTEKSTtekstnieartykuowanynppodstprawnarozplubpreambua"/>
      </w:pPr>
    </w:p>
    <w:p w14:paraId="7B94222E" w14:textId="77777777" w:rsidR="00C92F3E" w:rsidRPr="009C4D23" w:rsidRDefault="00C92F3E" w:rsidP="00C92F3E">
      <w:pPr>
        <w:pStyle w:val="NIEARTTEKSTtekstnieartykuowanynppodstprawnarozplubpreambua"/>
      </w:pPr>
    </w:p>
    <w:p w14:paraId="66185244" w14:textId="77777777" w:rsidR="00261A16" w:rsidRPr="00C92F3E" w:rsidRDefault="00261A16" w:rsidP="00C92F3E">
      <w:pPr>
        <w:pStyle w:val="NIEARTTEKSTtekstnieartykuowanynppodstprawnarozplubpreambua"/>
      </w:pPr>
    </w:p>
    <w:sectPr w:rsidR="00261A16" w:rsidRPr="00C92F3E" w:rsidSect="001A7F15">
      <w:headerReference w:type="default" r:id="rId8"/>
      <w:footnotePr>
        <w:numRestart w:val="eachSect"/>
      </w:footnotePr>
      <w:pgSz w:w="11906" w:h="16838"/>
      <w:pgMar w:top="1560" w:right="1434" w:bottom="1560" w:left="1418" w:header="709" w:footer="709" w:gutter="0"/>
      <w:cols w:space="708"/>
      <w:titlePg/>
      <w:docGrid w:linePitch="25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A3940D" w14:textId="77777777" w:rsidR="00E732EF" w:rsidRDefault="00E732EF">
      <w:r>
        <w:separator/>
      </w:r>
    </w:p>
  </w:endnote>
  <w:endnote w:type="continuationSeparator" w:id="0">
    <w:p w14:paraId="4A98C564" w14:textId="77777777" w:rsidR="00E732EF" w:rsidRDefault="00E732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w:panose1 w:val="02020603050405020304"/>
    <w:charset w:val="EE"/>
    <w:family w:val="roman"/>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altName w:val="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D278B3" w14:textId="77777777" w:rsidR="00E732EF" w:rsidRDefault="00E732EF">
      <w:r>
        <w:separator/>
      </w:r>
    </w:p>
  </w:footnote>
  <w:footnote w:type="continuationSeparator" w:id="0">
    <w:p w14:paraId="608B3D46" w14:textId="77777777" w:rsidR="00E732EF" w:rsidRDefault="00E732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885691" w14:textId="77777777" w:rsidR="00CC3E3D" w:rsidRPr="00B371CC" w:rsidRDefault="00CC3E3D" w:rsidP="00B371CC">
    <w:pPr>
      <w:pStyle w:val="Nagwek"/>
      <w:jc w:val="center"/>
    </w:pPr>
    <w:r>
      <w:t xml:space="preserve">– </w:t>
    </w:r>
    <w:r>
      <w:fldChar w:fldCharType="begin"/>
    </w:r>
    <w:r>
      <w:instrText xml:space="preserve"> PAGE  \* MERGEFORMAT </w:instrText>
    </w:r>
    <w:r>
      <w:fldChar w:fldCharType="separate"/>
    </w:r>
    <w:r>
      <w:rPr>
        <w:noProof/>
      </w:rPr>
      <w:t>3</w:t>
    </w:r>
    <w:r>
      <w:rPr>
        <w:noProof/>
      </w:rPr>
      <w:fldChar w:fldCharType="end"/>
    </w:r>
    <w: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7F04" w:allStyles="0" w:customStyles="0" w:latentStyles="1" w:stylesInUse="0" w:headingStyles="0" w:numberingStyles="0" w:tableStyles="0" w:directFormattingOnRuns="1" w:directFormattingOnParagraphs="1" w:directFormattingOnNumbering="1" w:directFormattingOnTables="1" w:clearFormatting="1" w:top3HeadingStyles="1" w:visibleStyles="1" w:alternateStyleNames="0"/>
  <w:documentProtection w:formatting="1" w:enforcement="1"/>
  <w:styleLockTheme/>
  <w:styleLockQFSet/>
  <w:defaultTabStop w:val="170"/>
  <w:hyphenationZone w:val="425"/>
  <w:drawingGridHorizontalSpacing w:val="187"/>
  <w:displayHorizontalDrawingGridEvery w:val="0"/>
  <w:displayVerticalDrawingGridEvery w:val="0"/>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0221"/>
    <w:rsid w:val="000012DA"/>
    <w:rsid w:val="0000246E"/>
    <w:rsid w:val="00003862"/>
    <w:rsid w:val="00012A35"/>
    <w:rsid w:val="00016099"/>
    <w:rsid w:val="00017DC2"/>
    <w:rsid w:val="00021522"/>
    <w:rsid w:val="00023471"/>
    <w:rsid w:val="00023F13"/>
    <w:rsid w:val="00030634"/>
    <w:rsid w:val="000319C1"/>
    <w:rsid w:val="00031A8B"/>
    <w:rsid w:val="00031BCA"/>
    <w:rsid w:val="000330FA"/>
    <w:rsid w:val="0003362F"/>
    <w:rsid w:val="00036B63"/>
    <w:rsid w:val="00037E1A"/>
    <w:rsid w:val="00043495"/>
    <w:rsid w:val="00046A75"/>
    <w:rsid w:val="00047312"/>
    <w:rsid w:val="00047655"/>
    <w:rsid w:val="000508BD"/>
    <w:rsid w:val="000517AB"/>
    <w:rsid w:val="0005339C"/>
    <w:rsid w:val="0005571B"/>
    <w:rsid w:val="00057AB3"/>
    <w:rsid w:val="00060076"/>
    <w:rsid w:val="00060432"/>
    <w:rsid w:val="00060D87"/>
    <w:rsid w:val="000615A5"/>
    <w:rsid w:val="00064E4C"/>
    <w:rsid w:val="00066901"/>
    <w:rsid w:val="00071BEE"/>
    <w:rsid w:val="000736CD"/>
    <w:rsid w:val="0007533B"/>
    <w:rsid w:val="0007545D"/>
    <w:rsid w:val="000760BF"/>
    <w:rsid w:val="0007613E"/>
    <w:rsid w:val="00076BFC"/>
    <w:rsid w:val="000814A7"/>
    <w:rsid w:val="0008557B"/>
    <w:rsid w:val="00085CE7"/>
    <w:rsid w:val="000906EE"/>
    <w:rsid w:val="00091BA2"/>
    <w:rsid w:val="000944EF"/>
    <w:rsid w:val="0009732D"/>
    <w:rsid w:val="000973F0"/>
    <w:rsid w:val="000A1296"/>
    <w:rsid w:val="000A1C27"/>
    <w:rsid w:val="000A1DAD"/>
    <w:rsid w:val="000A2649"/>
    <w:rsid w:val="000A323B"/>
    <w:rsid w:val="000B298D"/>
    <w:rsid w:val="000B5B2D"/>
    <w:rsid w:val="000B5DCE"/>
    <w:rsid w:val="000C05BA"/>
    <w:rsid w:val="000C0E8F"/>
    <w:rsid w:val="000C4BC4"/>
    <w:rsid w:val="000D0110"/>
    <w:rsid w:val="000D2468"/>
    <w:rsid w:val="000D318A"/>
    <w:rsid w:val="000D6173"/>
    <w:rsid w:val="000D6F83"/>
    <w:rsid w:val="000E25CC"/>
    <w:rsid w:val="000E3694"/>
    <w:rsid w:val="000E490F"/>
    <w:rsid w:val="000E6241"/>
    <w:rsid w:val="000F2BE3"/>
    <w:rsid w:val="000F3D0D"/>
    <w:rsid w:val="000F6ED4"/>
    <w:rsid w:val="000F7A6E"/>
    <w:rsid w:val="001042BA"/>
    <w:rsid w:val="00106D03"/>
    <w:rsid w:val="00110465"/>
    <w:rsid w:val="00110628"/>
    <w:rsid w:val="0011245A"/>
    <w:rsid w:val="0011493E"/>
    <w:rsid w:val="001157CF"/>
    <w:rsid w:val="00115B72"/>
    <w:rsid w:val="001209EC"/>
    <w:rsid w:val="00120A9E"/>
    <w:rsid w:val="00123343"/>
    <w:rsid w:val="00125A9C"/>
    <w:rsid w:val="001270A2"/>
    <w:rsid w:val="00131237"/>
    <w:rsid w:val="001329AC"/>
    <w:rsid w:val="00134CA0"/>
    <w:rsid w:val="0014026F"/>
    <w:rsid w:val="00147A47"/>
    <w:rsid w:val="00147AA1"/>
    <w:rsid w:val="001520CF"/>
    <w:rsid w:val="00154CF6"/>
    <w:rsid w:val="00156268"/>
    <w:rsid w:val="0015667C"/>
    <w:rsid w:val="00157110"/>
    <w:rsid w:val="0015742A"/>
    <w:rsid w:val="00157DA1"/>
    <w:rsid w:val="00163147"/>
    <w:rsid w:val="00164C57"/>
    <w:rsid w:val="00164C9D"/>
    <w:rsid w:val="00172F7A"/>
    <w:rsid w:val="00173150"/>
    <w:rsid w:val="00173390"/>
    <w:rsid w:val="001736F0"/>
    <w:rsid w:val="00173BB3"/>
    <w:rsid w:val="001740D0"/>
    <w:rsid w:val="00174F2C"/>
    <w:rsid w:val="00180F2A"/>
    <w:rsid w:val="00184B91"/>
    <w:rsid w:val="00184D4A"/>
    <w:rsid w:val="00186EC1"/>
    <w:rsid w:val="00191E1F"/>
    <w:rsid w:val="0019473B"/>
    <w:rsid w:val="001952B1"/>
    <w:rsid w:val="00196E39"/>
    <w:rsid w:val="00197649"/>
    <w:rsid w:val="001A01FB"/>
    <w:rsid w:val="001A10E9"/>
    <w:rsid w:val="001A183D"/>
    <w:rsid w:val="001A2B65"/>
    <w:rsid w:val="001A3CD3"/>
    <w:rsid w:val="001A5BEF"/>
    <w:rsid w:val="001A7F15"/>
    <w:rsid w:val="001B342E"/>
    <w:rsid w:val="001C1832"/>
    <w:rsid w:val="001C188C"/>
    <w:rsid w:val="001D1783"/>
    <w:rsid w:val="001D53CD"/>
    <w:rsid w:val="001D55A3"/>
    <w:rsid w:val="001D5AF5"/>
    <w:rsid w:val="001E1E73"/>
    <w:rsid w:val="001E4E0C"/>
    <w:rsid w:val="001E526D"/>
    <w:rsid w:val="001E5655"/>
    <w:rsid w:val="001F1832"/>
    <w:rsid w:val="001F220F"/>
    <w:rsid w:val="001F25B3"/>
    <w:rsid w:val="001F6616"/>
    <w:rsid w:val="00202BD4"/>
    <w:rsid w:val="00204A97"/>
    <w:rsid w:val="002114EF"/>
    <w:rsid w:val="002166AD"/>
    <w:rsid w:val="00217871"/>
    <w:rsid w:val="00221ED8"/>
    <w:rsid w:val="002231EA"/>
    <w:rsid w:val="00223FDF"/>
    <w:rsid w:val="002279C0"/>
    <w:rsid w:val="0023727E"/>
    <w:rsid w:val="00242081"/>
    <w:rsid w:val="00243777"/>
    <w:rsid w:val="002441CD"/>
    <w:rsid w:val="002501A3"/>
    <w:rsid w:val="0025166C"/>
    <w:rsid w:val="002555D4"/>
    <w:rsid w:val="00260221"/>
    <w:rsid w:val="00261A16"/>
    <w:rsid w:val="00263522"/>
    <w:rsid w:val="00264EC6"/>
    <w:rsid w:val="00271013"/>
    <w:rsid w:val="00273FE4"/>
    <w:rsid w:val="002765B4"/>
    <w:rsid w:val="00276A94"/>
    <w:rsid w:val="00292443"/>
    <w:rsid w:val="0029405D"/>
    <w:rsid w:val="00294FA6"/>
    <w:rsid w:val="00295A6F"/>
    <w:rsid w:val="002A20C4"/>
    <w:rsid w:val="002A545C"/>
    <w:rsid w:val="002A570F"/>
    <w:rsid w:val="002A7292"/>
    <w:rsid w:val="002A7358"/>
    <w:rsid w:val="002A77BB"/>
    <w:rsid w:val="002A7902"/>
    <w:rsid w:val="002B0F6B"/>
    <w:rsid w:val="002B23B8"/>
    <w:rsid w:val="002B4429"/>
    <w:rsid w:val="002B68A6"/>
    <w:rsid w:val="002B7FAF"/>
    <w:rsid w:val="002D0C4F"/>
    <w:rsid w:val="002D1364"/>
    <w:rsid w:val="002D4D30"/>
    <w:rsid w:val="002D5000"/>
    <w:rsid w:val="002D598D"/>
    <w:rsid w:val="002D7188"/>
    <w:rsid w:val="002E1DE3"/>
    <w:rsid w:val="002E2AB6"/>
    <w:rsid w:val="002E3F34"/>
    <w:rsid w:val="002E5F79"/>
    <w:rsid w:val="002E64FA"/>
    <w:rsid w:val="002F0A00"/>
    <w:rsid w:val="002F0CFA"/>
    <w:rsid w:val="002F669F"/>
    <w:rsid w:val="00301C97"/>
    <w:rsid w:val="00302B73"/>
    <w:rsid w:val="0031004C"/>
    <w:rsid w:val="003105F6"/>
    <w:rsid w:val="00311297"/>
    <w:rsid w:val="003113BE"/>
    <w:rsid w:val="003122CA"/>
    <w:rsid w:val="003148FD"/>
    <w:rsid w:val="003153EE"/>
    <w:rsid w:val="00321080"/>
    <w:rsid w:val="00322D45"/>
    <w:rsid w:val="0032569A"/>
    <w:rsid w:val="00325A1F"/>
    <w:rsid w:val="003268F9"/>
    <w:rsid w:val="00330BAF"/>
    <w:rsid w:val="00334E3A"/>
    <w:rsid w:val="003361DD"/>
    <w:rsid w:val="00341A6A"/>
    <w:rsid w:val="00344902"/>
    <w:rsid w:val="00345B9C"/>
    <w:rsid w:val="00352DAE"/>
    <w:rsid w:val="00354EB9"/>
    <w:rsid w:val="003602AE"/>
    <w:rsid w:val="00360929"/>
    <w:rsid w:val="003647D5"/>
    <w:rsid w:val="00364CD1"/>
    <w:rsid w:val="00366BA1"/>
    <w:rsid w:val="003674B0"/>
    <w:rsid w:val="0037698F"/>
    <w:rsid w:val="0037727C"/>
    <w:rsid w:val="00377E70"/>
    <w:rsid w:val="00380904"/>
    <w:rsid w:val="003823EE"/>
    <w:rsid w:val="00382960"/>
    <w:rsid w:val="003846F7"/>
    <w:rsid w:val="003851ED"/>
    <w:rsid w:val="00385B39"/>
    <w:rsid w:val="00386785"/>
    <w:rsid w:val="00390E89"/>
    <w:rsid w:val="00391B1A"/>
    <w:rsid w:val="00394423"/>
    <w:rsid w:val="00396942"/>
    <w:rsid w:val="00396B49"/>
    <w:rsid w:val="00396E3E"/>
    <w:rsid w:val="003A306E"/>
    <w:rsid w:val="003A60DC"/>
    <w:rsid w:val="003A6A46"/>
    <w:rsid w:val="003A7A63"/>
    <w:rsid w:val="003B000C"/>
    <w:rsid w:val="003B0F1D"/>
    <w:rsid w:val="003B4A57"/>
    <w:rsid w:val="003C0AD9"/>
    <w:rsid w:val="003C0ED0"/>
    <w:rsid w:val="003C1D49"/>
    <w:rsid w:val="003C35C4"/>
    <w:rsid w:val="003D12C2"/>
    <w:rsid w:val="003D31B9"/>
    <w:rsid w:val="003D3867"/>
    <w:rsid w:val="003E0D1A"/>
    <w:rsid w:val="003E2DA3"/>
    <w:rsid w:val="003F020D"/>
    <w:rsid w:val="003F03D9"/>
    <w:rsid w:val="003F2FBE"/>
    <w:rsid w:val="003F318D"/>
    <w:rsid w:val="003F5BAE"/>
    <w:rsid w:val="003F6ED7"/>
    <w:rsid w:val="00401C84"/>
    <w:rsid w:val="00403210"/>
    <w:rsid w:val="004035BB"/>
    <w:rsid w:val="004035EB"/>
    <w:rsid w:val="00407332"/>
    <w:rsid w:val="00407828"/>
    <w:rsid w:val="00413D8E"/>
    <w:rsid w:val="004140F2"/>
    <w:rsid w:val="00417B22"/>
    <w:rsid w:val="00421085"/>
    <w:rsid w:val="0042465E"/>
    <w:rsid w:val="00424DF7"/>
    <w:rsid w:val="00432B76"/>
    <w:rsid w:val="00434D01"/>
    <w:rsid w:val="00435D26"/>
    <w:rsid w:val="00440C99"/>
    <w:rsid w:val="0044175C"/>
    <w:rsid w:val="00445F4D"/>
    <w:rsid w:val="004504C0"/>
    <w:rsid w:val="004550FB"/>
    <w:rsid w:val="0046111A"/>
    <w:rsid w:val="00462946"/>
    <w:rsid w:val="00463F43"/>
    <w:rsid w:val="00464B94"/>
    <w:rsid w:val="004653A8"/>
    <w:rsid w:val="00465A0B"/>
    <w:rsid w:val="0047077C"/>
    <w:rsid w:val="00470B05"/>
    <w:rsid w:val="0047207C"/>
    <w:rsid w:val="00472CD6"/>
    <w:rsid w:val="00474E3C"/>
    <w:rsid w:val="00480A58"/>
    <w:rsid w:val="00482151"/>
    <w:rsid w:val="00485FAD"/>
    <w:rsid w:val="00487AED"/>
    <w:rsid w:val="00491EDF"/>
    <w:rsid w:val="00492A3F"/>
    <w:rsid w:val="00494F62"/>
    <w:rsid w:val="004A2001"/>
    <w:rsid w:val="004A3590"/>
    <w:rsid w:val="004B00A7"/>
    <w:rsid w:val="004B25E2"/>
    <w:rsid w:val="004B34D7"/>
    <w:rsid w:val="004B5037"/>
    <w:rsid w:val="004B5B2F"/>
    <w:rsid w:val="004B626A"/>
    <w:rsid w:val="004B660E"/>
    <w:rsid w:val="004C05BD"/>
    <w:rsid w:val="004C3B06"/>
    <w:rsid w:val="004C3F97"/>
    <w:rsid w:val="004C7EE7"/>
    <w:rsid w:val="004D2DEE"/>
    <w:rsid w:val="004D2E1F"/>
    <w:rsid w:val="004D7FD9"/>
    <w:rsid w:val="004E1324"/>
    <w:rsid w:val="004E19A5"/>
    <w:rsid w:val="004E37E5"/>
    <w:rsid w:val="004E3FDB"/>
    <w:rsid w:val="004F1F4A"/>
    <w:rsid w:val="004F296D"/>
    <w:rsid w:val="004F508B"/>
    <w:rsid w:val="004F695F"/>
    <w:rsid w:val="004F6CA4"/>
    <w:rsid w:val="00500752"/>
    <w:rsid w:val="00501A50"/>
    <w:rsid w:val="00501D57"/>
    <w:rsid w:val="0050222D"/>
    <w:rsid w:val="00503AF3"/>
    <w:rsid w:val="0050696D"/>
    <w:rsid w:val="0051094B"/>
    <w:rsid w:val="005110D7"/>
    <w:rsid w:val="00511D99"/>
    <w:rsid w:val="005128D3"/>
    <w:rsid w:val="005147E8"/>
    <w:rsid w:val="005158F2"/>
    <w:rsid w:val="00526DFC"/>
    <w:rsid w:val="00526F43"/>
    <w:rsid w:val="00527651"/>
    <w:rsid w:val="005363AB"/>
    <w:rsid w:val="00544EF4"/>
    <w:rsid w:val="00545E53"/>
    <w:rsid w:val="005479D9"/>
    <w:rsid w:val="005572BD"/>
    <w:rsid w:val="00557A12"/>
    <w:rsid w:val="00560AC7"/>
    <w:rsid w:val="00561AFB"/>
    <w:rsid w:val="00561FA8"/>
    <w:rsid w:val="005635ED"/>
    <w:rsid w:val="00565253"/>
    <w:rsid w:val="00570191"/>
    <w:rsid w:val="00570570"/>
    <w:rsid w:val="00572512"/>
    <w:rsid w:val="00573EE6"/>
    <w:rsid w:val="0057547F"/>
    <w:rsid w:val="005754EE"/>
    <w:rsid w:val="0057617E"/>
    <w:rsid w:val="00576497"/>
    <w:rsid w:val="005835E7"/>
    <w:rsid w:val="0058397F"/>
    <w:rsid w:val="00583BF8"/>
    <w:rsid w:val="00585F33"/>
    <w:rsid w:val="00591124"/>
    <w:rsid w:val="00597024"/>
    <w:rsid w:val="005A0274"/>
    <w:rsid w:val="005A095C"/>
    <w:rsid w:val="005A669D"/>
    <w:rsid w:val="005A75D8"/>
    <w:rsid w:val="005B713E"/>
    <w:rsid w:val="005B7385"/>
    <w:rsid w:val="005C03B6"/>
    <w:rsid w:val="005C348E"/>
    <w:rsid w:val="005C68E1"/>
    <w:rsid w:val="005D3763"/>
    <w:rsid w:val="005D55E1"/>
    <w:rsid w:val="005E19F7"/>
    <w:rsid w:val="005E4F04"/>
    <w:rsid w:val="005E62C2"/>
    <w:rsid w:val="005E6C71"/>
    <w:rsid w:val="005F0963"/>
    <w:rsid w:val="005F2824"/>
    <w:rsid w:val="005F2EBA"/>
    <w:rsid w:val="005F35ED"/>
    <w:rsid w:val="005F7812"/>
    <w:rsid w:val="005F7A88"/>
    <w:rsid w:val="006027F1"/>
    <w:rsid w:val="00603A1A"/>
    <w:rsid w:val="006046D5"/>
    <w:rsid w:val="00607A93"/>
    <w:rsid w:val="00610C08"/>
    <w:rsid w:val="00611F74"/>
    <w:rsid w:val="00615772"/>
    <w:rsid w:val="00621256"/>
    <w:rsid w:val="00621FCC"/>
    <w:rsid w:val="00622E4B"/>
    <w:rsid w:val="006333DA"/>
    <w:rsid w:val="00635134"/>
    <w:rsid w:val="006356E2"/>
    <w:rsid w:val="00642A65"/>
    <w:rsid w:val="00645DCE"/>
    <w:rsid w:val="006465AC"/>
    <w:rsid w:val="006465BF"/>
    <w:rsid w:val="00653B22"/>
    <w:rsid w:val="00657BF4"/>
    <w:rsid w:val="006603FB"/>
    <w:rsid w:val="006608DF"/>
    <w:rsid w:val="006623AC"/>
    <w:rsid w:val="006678AF"/>
    <w:rsid w:val="006701EF"/>
    <w:rsid w:val="00673BA5"/>
    <w:rsid w:val="00680058"/>
    <w:rsid w:val="006804CF"/>
    <w:rsid w:val="00681F9F"/>
    <w:rsid w:val="006840EA"/>
    <w:rsid w:val="006844E2"/>
    <w:rsid w:val="00685267"/>
    <w:rsid w:val="006872AE"/>
    <w:rsid w:val="00690082"/>
    <w:rsid w:val="00690252"/>
    <w:rsid w:val="006931CA"/>
    <w:rsid w:val="006946BB"/>
    <w:rsid w:val="006969FA"/>
    <w:rsid w:val="006A35D5"/>
    <w:rsid w:val="006A748A"/>
    <w:rsid w:val="006C419E"/>
    <w:rsid w:val="006C4A31"/>
    <w:rsid w:val="006C5AC2"/>
    <w:rsid w:val="006C6AFB"/>
    <w:rsid w:val="006D2735"/>
    <w:rsid w:val="006D45B2"/>
    <w:rsid w:val="006D53B5"/>
    <w:rsid w:val="006E0FCC"/>
    <w:rsid w:val="006E1E96"/>
    <w:rsid w:val="006E5E21"/>
    <w:rsid w:val="006F2648"/>
    <w:rsid w:val="006F2F10"/>
    <w:rsid w:val="006F482B"/>
    <w:rsid w:val="006F6311"/>
    <w:rsid w:val="00701952"/>
    <w:rsid w:val="00702556"/>
    <w:rsid w:val="0070277E"/>
    <w:rsid w:val="00704156"/>
    <w:rsid w:val="007069FC"/>
    <w:rsid w:val="00711221"/>
    <w:rsid w:val="00712675"/>
    <w:rsid w:val="00713808"/>
    <w:rsid w:val="007151B6"/>
    <w:rsid w:val="0071520D"/>
    <w:rsid w:val="00715EDB"/>
    <w:rsid w:val="007160D5"/>
    <w:rsid w:val="007163FB"/>
    <w:rsid w:val="00717C2E"/>
    <w:rsid w:val="007204FA"/>
    <w:rsid w:val="007213B3"/>
    <w:rsid w:val="0072457F"/>
    <w:rsid w:val="00725406"/>
    <w:rsid w:val="0072621B"/>
    <w:rsid w:val="00730555"/>
    <w:rsid w:val="007312CC"/>
    <w:rsid w:val="00736A64"/>
    <w:rsid w:val="00737F6A"/>
    <w:rsid w:val="007410B6"/>
    <w:rsid w:val="00744C6F"/>
    <w:rsid w:val="007457F6"/>
    <w:rsid w:val="00745ABB"/>
    <w:rsid w:val="00746E38"/>
    <w:rsid w:val="00747CD5"/>
    <w:rsid w:val="00753B51"/>
    <w:rsid w:val="007543C8"/>
    <w:rsid w:val="00756629"/>
    <w:rsid w:val="007575D2"/>
    <w:rsid w:val="00757B4F"/>
    <w:rsid w:val="00757B6A"/>
    <w:rsid w:val="007610E0"/>
    <w:rsid w:val="007621AA"/>
    <w:rsid w:val="0076260A"/>
    <w:rsid w:val="00764A67"/>
    <w:rsid w:val="00770F6B"/>
    <w:rsid w:val="00771883"/>
    <w:rsid w:val="00776DC2"/>
    <w:rsid w:val="00780122"/>
    <w:rsid w:val="0078214B"/>
    <w:rsid w:val="00783388"/>
    <w:rsid w:val="0078498A"/>
    <w:rsid w:val="007878FE"/>
    <w:rsid w:val="00792207"/>
    <w:rsid w:val="00792B64"/>
    <w:rsid w:val="00792E29"/>
    <w:rsid w:val="0079379A"/>
    <w:rsid w:val="00794953"/>
    <w:rsid w:val="007A1F2F"/>
    <w:rsid w:val="007A2A5C"/>
    <w:rsid w:val="007A5150"/>
    <w:rsid w:val="007A5373"/>
    <w:rsid w:val="007A789F"/>
    <w:rsid w:val="007B75BC"/>
    <w:rsid w:val="007C0BD6"/>
    <w:rsid w:val="007C3806"/>
    <w:rsid w:val="007C3845"/>
    <w:rsid w:val="007C5BB7"/>
    <w:rsid w:val="007D07D5"/>
    <w:rsid w:val="007D1C64"/>
    <w:rsid w:val="007D32DD"/>
    <w:rsid w:val="007D6DCE"/>
    <w:rsid w:val="007D72C4"/>
    <w:rsid w:val="007E2CFE"/>
    <w:rsid w:val="007E59C9"/>
    <w:rsid w:val="007F0072"/>
    <w:rsid w:val="007F2EB6"/>
    <w:rsid w:val="007F54C3"/>
    <w:rsid w:val="00802949"/>
    <w:rsid w:val="0080301E"/>
    <w:rsid w:val="0080365F"/>
    <w:rsid w:val="00812BE5"/>
    <w:rsid w:val="00817429"/>
    <w:rsid w:val="00821514"/>
    <w:rsid w:val="00821E35"/>
    <w:rsid w:val="00824591"/>
    <w:rsid w:val="00824AED"/>
    <w:rsid w:val="00827820"/>
    <w:rsid w:val="00831B8B"/>
    <w:rsid w:val="0083405D"/>
    <w:rsid w:val="008352D4"/>
    <w:rsid w:val="00836DB9"/>
    <w:rsid w:val="00837C67"/>
    <w:rsid w:val="008415B0"/>
    <w:rsid w:val="00842028"/>
    <w:rsid w:val="008436B8"/>
    <w:rsid w:val="008445E7"/>
    <w:rsid w:val="008460B6"/>
    <w:rsid w:val="00850C9D"/>
    <w:rsid w:val="00852B59"/>
    <w:rsid w:val="00856272"/>
    <w:rsid w:val="008563FF"/>
    <w:rsid w:val="0086018B"/>
    <w:rsid w:val="008611DD"/>
    <w:rsid w:val="008620DE"/>
    <w:rsid w:val="00866867"/>
    <w:rsid w:val="00872257"/>
    <w:rsid w:val="008753E6"/>
    <w:rsid w:val="0087738C"/>
    <w:rsid w:val="008802AF"/>
    <w:rsid w:val="00881926"/>
    <w:rsid w:val="0088318F"/>
    <w:rsid w:val="0088331D"/>
    <w:rsid w:val="008852B0"/>
    <w:rsid w:val="00885AE7"/>
    <w:rsid w:val="00886B60"/>
    <w:rsid w:val="00887889"/>
    <w:rsid w:val="008914D6"/>
    <w:rsid w:val="008920FF"/>
    <w:rsid w:val="008926E8"/>
    <w:rsid w:val="00894F19"/>
    <w:rsid w:val="00896A10"/>
    <w:rsid w:val="008971B5"/>
    <w:rsid w:val="008A5D26"/>
    <w:rsid w:val="008A6B13"/>
    <w:rsid w:val="008A6ECB"/>
    <w:rsid w:val="008B0BF9"/>
    <w:rsid w:val="008B2866"/>
    <w:rsid w:val="008B3859"/>
    <w:rsid w:val="008B436D"/>
    <w:rsid w:val="008B4E49"/>
    <w:rsid w:val="008B7712"/>
    <w:rsid w:val="008B7B26"/>
    <w:rsid w:val="008C3524"/>
    <w:rsid w:val="008C4061"/>
    <w:rsid w:val="008C4229"/>
    <w:rsid w:val="008C5BE0"/>
    <w:rsid w:val="008C7233"/>
    <w:rsid w:val="008D2434"/>
    <w:rsid w:val="008E171D"/>
    <w:rsid w:val="008E2785"/>
    <w:rsid w:val="008E78A3"/>
    <w:rsid w:val="008F0654"/>
    <w:rsid w:val="008F06CB"/>
    <w:rsid w:val="008F2E83"/>
    <w:rsid w:val="008F612A"/>
    <w:rsid w:val="0090293D"/>
    <w:rsid w:val="009034DE"/>
    <w:rsid w:val="00905396"/>
    <w:rsid w:val="0090605D"/>
    <w:rsid w:val="00906419"/>
    <w:rsid w:val="00912889"/>
    <w:rsid w:val="00913A42"/>
    <w:rsid w:val="00914167"/>
    <w:rsid w:val="009143DB"/>
    <w:rsid w:val="00915065"/>
    <w:rsid w:val="00917CE5"/>
    <w:rsid w:val="009217C0"/>
    <w:rsid w:val="00925241"/>
    <w:rsid w:val="00925CEC"/>
    <w:rsid w:val="00926A3F"/>
    <w:rsid w:val="0092794E"/>
    <w:rsid w:val="00930D30"/>
    <w:rsid w:val="009332A2"/>
    <w:rsid w:val="00937598"/>
    <w:rsid w:val="0093790B"/>
    <w:rsid w:val="00943751"/>
    <w:rsid w:val="00946DD0"/>
    <w:rsid w:val="009509E6"/>
    <w:rsid w:val="00952018"/>
    <w:rsid w:val="00952800"/>
    <w:rsid w:val="0095300D"/>
    <w:rsid w:val="00956812"/>
    <w:rsid w:val="0095719A"/>
    <w:rsid w:val="009623E9"/>
    <w:rsid w:val="00963EEB"/>
    <w:rsid w:val="009648BC"/>
    <w:rsid w:val="00964C2F"/>
    <w:rsid w:val="00965F88"/>
    <w:rsid w:val="0098119A"/>
    <w:rsid w:val="00984E03"/>
    <w:rsid w:val="00987E85"/>
    <w:rsid w:val="009A0D12"/>
    <w:rsid w:val="009A1987"/>
    <w:rsid w:val="009A2BEE"/>
    <w:rsid w:val="009A4703"/>
    <w:rsid w:val="009A5289"/>
    <w:rsid w:val="009A7A53"/>
    <w:rsid w:val="009B0402"/>
    <w:rsid w:val="009B0B75"/>
    <w:rsid w:val="009B16DF"/>
    <w:rsid w:val="009B4CB2"/>
    <w:rsid w:val="009B6701"/>
    <w:rsid w:val="009B6EF7"/>
    <w:rsid w:val="009B7000"/>
    <w:rsid w:val="009B739C"/>
    <w:rsid w:val="009C04EC"/>
    <w:rsid w:val="009C328C"/>
    <w:rsid w:val="009C4444"/>
    <w:rsid w:val="009C79AD"/>
    <w:rsid w:val="009C7CA6"/>
    <w:rsid w:val="009D3316"/>
    <w:rsid w:val="009D55AA"/>
    <w:rsid w:val="009E3E77"/>
    <w:rsid w:val="009E3FAB"/>
    <w:rsid w:val="009E5B3F"/>
    <w:rsid w:val="009E7D90"/>
    <w:rsid w:val="009F1AB0"/>
    <w:rsid w:val="009F501D"/>
    <w:rsid w:val="00A039D5"/>
    <w:rsid w:val="00A046AD"/>
    <w:rsid w:val="00A079C1"/>
    <w:rsid w:val="00A12520"/>
    <w:rsid w:val="00A130FD"/>
    <w:rsid w:val="00A13D6D"/>
    <w:rsid w:val="00A14769"/>
    <w:rsid w:val="00A16151"/>
    <w:rsid w:val="00A16EC6"/>
    <w:rsid w:val="00A17C06"/>
    <w:rsid w:val="00A2126E"/>
    <w:rsid w:val="00A21706"/>
    <w:rsid w:val="00A24FCC"/>
    <w:rsid w:val="00A26A90"/>
    <w:rsid w:val="00A26B27"/>
    <w:rsid w:val="00A30E4F"/>
    <w:rsid w:val="00A32253"/>
    <w:rsid w:val="00A3310E"/>
    <w:rsid w:val="00A333A0"/>
    <w:rsid w:val="00A37E70"/>
    <w:rsid w:val="00A437E1"/>
    <w:rsid w:val="00A4685E"/>
    <w:rsid w:val="00A50CD4"/>
    <w:rsid w:val="00A51191"/>
    <w:rsid w:val="00A530ED"/>
    <w:rsid w:val="00A56D62"/>
    <w:rsid w:val="00A56F07"/>
    <w:rsid w:val="00A5762C"/>
    <w:rsid w:val="00A600FC"/>
    <w:rsid w:val="00A60BCA"/>
    <w:rsid w:val="00A638DA"/>
    <w:rsid w:val="00A65B41"/>
    <w:rsid w:val="00A65E00"/>
    <w:rsid w:val="00A66A78"/>
    <w:rsid w:val="00A7436E"/>
    <w:rsid w:val="00A74E96"/>
    <w:rsid w:val="00A75A8E"/>
    <w:rsid w:val="00A824DD"/>
    <w:rsid w:val="00A83676"/>
    <w:rsid w:val="00A83B7B"/>
    <w:rsid w:val="00A84274"/>
    <w:rsid w:val="00A850F3"/>
    <w:rsid w:val="00A864E3"/>
    <w:rsid w:val="00A94574"/>
    <w:rsid w:val="00A95936"/>
    <w:rsid w:val="00A96265"/>
    <w:rsid w:val="00A97084"/>
    <w:rsid w:val="00AA1C2C"/>
    <w:rsid w:val="00AA35F6"/>
    <w:rsid w:val="00AA667C"/>
    <w:rsid w:val="00AA6E91"/>
    <w:rsid w:val="00AA7439"/>
    <w:rsid w:val="00AB047E"/>
    <w:rsid w:val="00AB0B0A"/>
    <w:rsid w:val="00AB0BB7"/>
    <w:rsid w:val="00AB22C6"/>
    <w:rsid w:val="00AB2AD0"/>
    <w:rsid w:val="00AB67FC"/>
    <w:rsid w:val="00AC00F2"/>
    <w:rsid w:val="00AC31B5"/>
    <w:rsid w:val="00AC4EA1"/>
    <w:rsid w:val="00AC5381"/>
    <w:rsid w:val="00AC5920"/>
    <w:rsid w:val="00AD0E65"/>
    <w:rsid w:val="00AD2BF2"/>
    <w:rsid w:val="00AD4E90"/>
    <w:rsid w:val="00AD5422"/>
    <w:rsid w:val="00AE4179"/>
    <w:rsid w:val="00AE4425"/>
    <w:rsid w:val="00AE4FBE"/>
    <w:rsid w:val="00AE650F"/>
    <w:rsid w:val="00AE6555"/>
    <w:rsid w:val="00AE6D65"/>
    <w:rsid w:val="00AE7D16"/>
    <w:rsid w:val="00AF4CAA"/>
    <w:rsid w:val="00AF571A"/>
    <w:rsid w:val="00AF60A0"/>
    <w:rsid w:val="00AF67FC"/>
    <w:rsid w:val="00AF7DF5"/>
    <w:rsid w:val="00B006E5"/>
    <w:rsid w:val="00B024C2"/>
    <w:rsid w:val="00B06E93"/>
    <w:rsid w:val="00B07700"/>
    <w:rsid w:val="00B13921"/>
    <w:rsid w:val="00B1528C"/>
    <w:rsid w:val="00B16ACD"/>
    <w:rsid w:val="00B21487"/>
    <w:rsid w:val="00B232D1"/>
    <w:rsid w:val="00B24DB5"/>
    <w:rsid w:val="00B31F9E"/>
    <w:rsid w:val="00B3268F"/>
    <w:rsid w:val="00B32C2C"/>
    <w:rsid w:val="00B33A1A"/>
    <w:rsid w:val="00B33E6C"/>
    <w:rsid w:val="00B371CC"/>
    <w:rsid w:val="00B41CD9"/>
    <w:rsid w:val="00B427E6"/>
    <w:rsid w:val="00B428A6"/>
    <w:rsid w:val="00B43E1F"/>
    <w:rsid w:val="00B45FBC"/>
    <w:rsid w:val="00B51A7D"/>
    <w:rsid w:val="00B535C2"/>
    <w:rsid w:val="00B55544"/>
    <w:rsid w:val="00B610B0"/>
    <w:rsid w:val="00B642FC"/>
    <w:rsid w:val="00B64D26"/>
    <w:rsid w:val="00B64FBB"/>
    <w:rsid w:val="00B700F3"/>
    <w:rsid w:val="00B70E22"/>
    <w:rsid w:val="00B774CB"/>
    <w:rsid w:val="00B80402"/>
    <w:rsid w:val="00B80B9A"/>
    <w:rsid w:val="00B830B7"/>
    <w:rsid w:val="00B848EA"/>
    <w:rsid w:val="00B84B2B"/>
    <w:rsid w:val="00B85FB0"/>
    <w:rsid w:val="00B90500"/>
    <w:rsid w:val="00B9176C"/>
    <w:rsid w:val="00B935A4"/>
    <w:rsid w:val="00BA561A"/>
    <w:rsid w:val="00BB0DC6"/>
    <w:rsid w:val="00BB15E4"/>
    <w:rsid w:val="00BB1E19"/>
    <w:rsid w:val="00BB21D1"/>
    <w:rsid w:val="00BB32F2"/>
    <w:rsid w:val="00BB4338"/>
    <w:rsid w:val="00BB6C0E"/>
    <w:rsid w:val="00BB7B38"/>
    <w:rsid w:val="00BC11E5"/>
    <w:rsid w:val="00BC4BC6"/>
    <w:rsid w:val="00BC52FD"/>
    <w:rsid w:val="00BC6E62"/>
    <w:rsid w:val="00BC7443"/>
    <w:rsid w:val="00BD0648"/>
    <w:rsid w:val="00BD1040"/>
    <w:rsid w:val="00BD34AA"/>
    <w:rsid w:val="00BE0C44"/>
    <w:rsid w:val="00BE1B8B"/>
    <w:rsid w:val="00BE2A18"/>
    <w:rsid w:val="00BE2C01"/>
    <w:rsid w:val="00BE41EC"/>
    <w:rsid w:val="00BE532E"/>
    <w:rsid w:val="00BE56FB"/>
    <w:rsid w:val="00BE6A2C"/>
    <w:rsid w:val="00BF3DDE"/>
    <w:rsid w:val="00BF6589"/>
    <w:rsid w:val="00BF6F7F"/>
    <w:rsid w:val="00C00647"/>
    <w:rsid w:val="00C02764"/>
    <w:rsid w:val="00C04CEF"/>
    <w:rsid w:val="00C0662F"/>
    <w:rsid w:val="00C11943"/>
    <w:rsid w:val="00C12E96"/>
    <w:rsid w:val="00C14763"/>
    <w:rsid w:val="00C16141"/>
    <w:rsid w:val="00C2363F"/>
    <w:rsid w:val="00C236C8"/>
    <w:rsid w:val="00C260B1"/>
    <w:rsid w:val="00C26E56"/>
    <w:rsid w:val="00C31406"/>
    <w:rsid w:val="00C37194"/>
    <w:rsid w:val="00C40637"/>
    <w:rsid w:val="00C40F6C"/>
    <w:rsid w:val="00C44426"/>
    <w:rsid w:val="00C445F3"/>
    <w:rsid w:val="00C451F4"/>
    <w:rsid w:val="00C45EB1"/>
    <w:rsid w:val="00C50060"/>
    <w:rsid w:val="00C54A3A"/>
    <w:rsid w:val="00C55566"/>
    <w:rsid w:val="00C56448"/>
    <w:rsid w:val="00C667BE"/>
    <w:rsid w:val="00C6766B"/>
    <w:rsid w:val="00C72223"/>
    <w:rsid w:val="00C76417"/>
    <w:rsid w:val="00C7726F"/>
    <w:rsid w:val="00C823DA"/>
    <w:rsid w:val="00C8259F"/>
    <w:rsid w:val="00C82746"/>
    <w:rsid w:val="00C8312F"/>
    <w:rsid w:val="00C84C47"/>
    <w:rsid w:val="00C858A4"/>
    <w:rsid w:val="00C86AFA"/>
    <w:rsid w:val="00C92F3E"/>
    <w:rsid w:val="00CB18D0"/>
    <w:rsid w:val="00CB1C8A"/>
    <w:rsid w:val="00CB24F5"/>
    <w:rsid w:val="00CB2663"/>
    <w:rsid w:val="00CB3BBE"/>
    <w:rsid w:val="00CB59E9"/>
    <w:rsid w:val="00CC0D6A"/>
    <w:rsid w:val="00CC3831"/>
    <w:rsid w:val="00CC3E3D"/>
    <w:rsid w:val="00CC519B"/>
    <w:rsid w:val="00CD12C1"/>
    <w:rsid w:val="00CD214E"/>
    <w:rsid w:val="00CD46FA"/>
    <w:rsid w:val="00CD5973"/>
    <w:rsid w:val="00CE31A6"/>
    <w:rsid w:val="00CF09AA"/>
    <w:rsid w:val="00CF4813"/>
    <w:rsid w:val="00CF5233"/>
    <w:rsid w:val="00D029B8"/>
    <w:rsid w:val="00D02F60"/>
    <w:rsid w:val="00D0464E"/>
    <w:rsid w:val="00D04A96"/>
    <w:rsid w:val="00D07A7B"/>
    <w:rsid w:val="00D10E06"/>
    <w:rsid w:val="00D15197"/>
    <w:rsid w:val="00D16820"/>
    <w:rsid w:val="00D169C8"/>
    <w:rsid w:val="00D1793F"/>
    <w:rsid w:val="00D22AF5"/>
    <w:rsid w:val="00D235EA"/>
    <w:rsid w:val="00D247A9"/>
    <w:rsid w:val="00D32721"/>
    <w:rsid w:val="00D328DC"/>
    <w:rsid w:val="00D33387"/>
    <w:rsid w:val="00D402FB"/>
    <w:rsid w:val="00D47D7A"/>
    <w:rsid w:val="00D50ABD"/>
    <w:rsid w:val="00D55290"/>
    <w:rsid w:val="00D57791"/>
    <w:rsid w:val="00D6046A"/>
    <w:rsid w:val="00D62870"/>
    <w:rsid w:val="00D655D9"/>
    <w:rsid w:val="00D65872"/>
    <w:rsid w:val="00D676F3"/>
    <w:rsid w:val="00D70EF5"/>
    <w:rsid w:val="00D71024"/>
    <w:rsid w:val="00D71A25"/>
    <w:rsid w:val="00D71FCF"/>
    <w:rsid w:val="00D72A54"/>
    <w:rsid w:val="00D72CC1"/>
    <w:rsid w:val="00D76EC9"/>
    <w:rsid w:val="00D80E7D"/>
    <w:rsid w:val="00D81397"/>
    <w:rsid w:val="00D848B9"/>
    <w:rsid w:val="00D90E69"/>
    <w:rsid w:val="00D91368"/>
    <w:rsid w:val="00D93106"/>
    <w:rsid w:val="00D933E9"/>
    <w:rsid w:val="00D9505D"/>
    <w:rsid w:val="00D953D0"/>
    <w:rsid w:val="00D959F5"/>
    <w:rsid w:val="00D96884"/>
    <w:rsid w:val="00DA3FDD"/>
    <w:rsid w:val="00DA7017"/>
    <w:rsid w:val="00DA7028"/>
    <w:rsid w:val="00DB1AD2"/>
    <w:rsid w:val="00DB2B58"/>
    <w:rsid w:val="00DB5206"/>
    <w:rsid w:val="00DB6276"/>
    <w:rsid w:val="00DB63F5"/>
    <w:rsid w:val="00DC1C6B"/>
    <w:rsid w:val="00DC2C2E"/>
    <w:rsid w:val="00DC4AF0"/>
    <w:rsid w:val="00DC7886"/>
    <w:rsid w:val="00DD0CF2"/>
    <w:rsid w:val="00DE1554"/>
    <w:rsid w:val="00DE2901"/>
    <w:rsid w:val="00DE590F"/>
    <w:rsid w:val="00DE7DC1"/>
    <w:rsid w:val="00DF3F7E"/>
    <w:rsid w:val="00DF7648"/>
    <w:rsid w:val="00E00E29"/>
    <w:rsid w:val="00E02BAB"/>
    <w:rsid w:val="00E04CEB"/>
    <w:rsid w:val="00E060BC"/>
    <w:rsid w:val="00E11420"/>
    <w:rsid w:val="00E132FB"/>
    <w:rsid w:val="00E170B7"/>
    <w:rsid w:val="00E177DD"/>
    <w:rsid w:val="00E20900"/>
    <w:rsid w:val="00E20C7F"/>
    <w:rsid w:val="00E2396E"/>
    <w:rsid w:val="00E24728"/>
    <w:rsid w:val="00E276AC"/>
    <w:rsid w:val="00E34A35"/>
    <w:rsid w:val="00E37C2F"/>
    <w:rsid w:val="00E41C28"/>
    <w:rsid w:val="00E46308"/>
    <w:rsid w:val="00E51E17"/>
    <w:rsid w:val="00E52DAB"/>
    <w:rsid w:val="00E539B0"/>
    <w:rsid w:val="00E55994"/>
    <w:rsid w:val="00E60606"/>
    <w:rsid w:val="00E60C66"/>
    <w:rsid w:val="00E6164D"/>
    <w:rsid w:val="00E618C9"/>
    <w:rsid w:val="00E62774"/>
    <w:rsid w:val="00E6307C"/>
    <w:rsid w:val="00E636FA"/>
    <w:rsid w:val="00E66C50"/>
    <w:rsid w:val="00E679D3"/>
    <w:rsid w:val="00E71208"/>
    <w:rsid w:val="00E71444"/>
    <w:rsid w:val="00E71C91"/>
    <w:rsid w:val="00E720A1"/>
    <w:rsid w:val="00E732EF"/>
    <w:rsid w:val="00E75DDA"/>
    <w:rsid w:val="00E773E8"/>
    <w:rsid w:val="00E83ADD"/>
    <w:rsid w:val="00E84F38"/>
    <w:rsid w:val="00E85623"/>
    <w:rsid w:val="00E87441"/>
    <w:rsid w:val="00E91FAE"/>
    <w:rsid w:val="00E96E3F"/>
    <w:rsid w:val="00EA270C"/>
    <w:rsid w:val="00EA4974"/>
    <w:rsid w:val="00EA532E"/>
    <w:rsid w:val="00EB06D9"/>
    <w:rsid w:val="00EB192B"/>
    <w:rsid w:val="00EB19ED"/>
    <w:rsid w:val="00EB1CAB"/>
    <w:rsid w:val="00EC0F5A"/>
    <w:rsid w:val="00EC4265"/>
    <w:rsid w:val="00EC4CEB"/>
    <w:rsid w:val="00EC659E"/>
    <w:rsid w:val="00ED2072"/>
    <w:rsid w:val="00ED2AE0"/>
    <w:rsid w:val="00ED5553"/>
    <w:rsid w:val="00ED5E36"/>
    <w:rsid w:val="00ED6961"/>
    <w:rsid w:val="00EF0B96"/>
    <w:rsid w:val="00EF3486"/>
    <w:rsid w:val="00EF47AF"/>
    <w:rsid w:val="00EF53B6"/>
    <w:rsid w:val="00F00B73"/>
    <w:rsid w:val="00F115CA"/>
    <w:rsid w:val="00F140CB"/>
    <w:rsid w:val="00F14817"/>
    <w:rsid w:val="00F14EBA"/>
    <w:rsid w:val="00F1510F"/>
    <w:rsid w:val="00F1533A"/>
    <w:rsid w:val="00F15E5A"/>
    <w:rsid w:val="00F17F0A"/>
    <w:rsid w:val="00F2668F"/>
    <w:rsid w:val="00F2742F"/>
    <w:rsid w:val="00F2753B"/>
    <w:rsid w:val="00F33F8B"/>
    <w:rsid w:val="00F340B2"/>
    <w:rsid w:val="00F43390"/>
    <w:rsid w:val="00F443B2"/>
    <w:rsid w:val="00F458D8"/>
    <w:rsid w:val="00F50237"/>
    <w:rsid w:val="00F53596"/>
    <w:rsid w:val="00F55BA8"/>
    <w:rsid w:val="00F55DB1"/>
    <w:rsid w:val="00F56ACA"/>
    <w:rsid w:val="00F600FE"/>
    <w:rsid w:val="00F62E4D"/>
    <w:rsid w:val="00F66B34"/>
    <w:rsid w:val="00F66E5F"/>
    <w:rsid w:val="00F675B9"/>
    <w:rsid w:val="00F711C9"/>
    <w:rsid w:val="00F74C59"/>
    <w:rsid w:val="00F75C3A"/>
    <w:rsid w:val="00F814E9"/>
    <w:rsid w:val="00F82E30"/>
    <w:rsid w:val="00F831CB"/>
    <w:rsid w:val="00F848A3"/>
    <w:rsid w:val="00F84ACF"/>
    <w:rsid w:val="00F85742"/>
    <w:rsid w:val="00F85BF8"/>
    <w:rsid w:val="00F871CE"/>
    <w:rsid w:val="00F87802"/>
    <w:rsid w:val="00F92C0A"/>
    <w:rsid w:val="00F9415B"/>
    <w:rsid w:val="00FA13C2"/>
    <w:rsid w:val="00FA7F91"/>
    <w:rsid w:val="00FB121C"/>
    <w:rsid w:val="00FB1CDD"/>
    <w:rsid w:val="00FB1FBF"/>
    <w:rsid w:val="00FB2C2F"/>
    <w:rsid w:val="00FB305C"/>
    <w:rsid w:val="00FC2E3D"/>
    <w:rsid w:val="00FC3BDE"/>
    <w:rsid w:val="00FD1DBE"/>
    <w:rsid w:val="00FD25A7"/>
    <w:rsid w:val="00FD27B6"/>
    <w:rsid w:val="00FD3689"/>
    <w:rsid w:val="00FD42A3"/>
    <w:rsid w:val="00FD7468"/>
    <w:rsid w:val="00FD7CE0"/>
    <w:rsid w:val="00FE0B3B"/>
    <w:rsid w:val="00FE1BE2"/>
    <w:rsid w:val="00FE730A"/>
    <w:rsid w:val="00FF1DD7"/>
    <w:rsid w:val="00FF4453"/>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D1FD06A"/>
  <w15:docId w15:val="{F2987C8E-9645-4821-81EA-81C05E1273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Times New Roman" w:hAnsi="Times" w:cs="Times New Roman"/>
        <w:sz w:val="24"/>
        <w:szCs w:val="24"/>
        <w:lang w:val="pl-PL" w:eastAsia="pl-PL" w:bidi="ar-SA"/>
      </w:rPr>
    </w:rPrDefault>
    <w:pPrDefault>
      <w:pPr>
        <w:spacing w:line="36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locked="1" w:qFormat="1"/>
    <w:lsdException w:name="annotation text" w:semiHidden="1" w:uiPriority="0"/>
    <w:lsdException w:name="index heading" w:semiHidden="1"/>
    <w:lsdException w:name="caption" w:semiHidden="1" w:unhideWhenUsed="1" w:qFormat="1"/>
    <w:lsdException w:name="table of figures" w:semiHidden="1"/>
    <w:lsdException w:name="envelope address" w:semiHidden="1"/>
    <w:lsdException w:name="envelope return" w:semiHidden="1"/>
    <w:lsdException w:name="annotation reference" w:semiHidden="1" w:uiPriority="0"/>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semiHidden="1" w:uiPriority="10" w:qFormat="1"/>
    <w:lsdException w:name="Closing" w:semiHidden="1"/>
    <w:lsdException w:name="Signature" w:semiHidden="1"/>
    <w:lsdException w:name="Default Paragraph Font" w:uiPriority="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qFormat="1"/>
    <w:lsdException w:name="Emphasis" w:semiHidden="1"/>
    <w:lsdException w:name="Document Map" w:semiHidden="1"/>
    <w:lsdException w:name="Plain Text" w:semiHidden="1"/>
    <w:lsdException w:name="E-mail Signature" w:semiHidden="1"/>
    <w:lsdException w:name="HTML Top of Form" w:uiPriority="0"/>
    <w:lsdException w:name="HTML Bottom of Form" w:uiPriority="0"/>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iPriority="0" w:unhideWhenUsed="1"/>
    <w:lsdException w:name="annotation subject" w:semiHidden="1" w:uiPriority="0"/>
    <w:lsdException w:name="Outline List 1" w:locked="1" w:uiPriority="0"/>
    <w:lsdException w:name="Outline List 2" w:locked="1" w:uiPriority="0"/>
    <w:lsdException w:name="Outline List 3" w:uiPriority="0"/>
    <w:lsdException w:name="Table Simple 1" w:locked="1" w:semiHidden="1" w:uiPriority="0" w:unhideWhenUsed="1"/>
    <w:lsdException w:name="Table Simple 2" w:locked="1" w:semiHidden="1" w:uiPriority="0" w:unhideWhenUsed="1"/>
    <w:lsdException w:name="Table Simple 3" w:locked="1" w:semiHidden="1" w:uiPriority="0" w:unhideWhenUsed="1"/>
    <w:lsdException w:name="Table Classic 1" w:locked="1" w:semiHidden="1" w:uiPriority="0" w:unhideWhenUsed="1"/>
    <w:lsdException w:name="Table Classic 2" w:locked="1" w:semiHidden="1" w:uiPriority="0" w:unhideWhenUsed="1"/>
    <w:lsdException w:name="Table Classic 3" w:locked="1" w:semiHidden="1" w:uiPriority="0" w:unhideWhenUsed="1"/>
    <w:lsdException w:name="Table Classic 4" w:locked="1" w:semiHidden="1" w:uiPriority="0" w:unhideWhenUsed="1"/>
    <w:lsdException w:name="Table Colorful 1" w:locked="1" w:semiHidden="1" w:uiPriority="0" w:unhideWhenUsed="1"/>
    <w:lsdException w:name="Table Colorful 2" w:locked="1" w:semiHidden="1" w:uiPriority="0" w:unhideWhenUsed="1"/>
    <w:lsdException w:name="Table Colorful 3" w:locked="1" w:semiHidden="1" w:uiPriority="0" w:unhideWhenUsed="1"/>
    <w:lsdException w:name="Table Columns 1" w:locked="1" w:semiHidden="1" w:uiPriority="0" w:unhideWhenUsed="1"/>
    <w:lsdException w:name="Table Columns 2" w:locked="1" w:semiHidden="1" w:uiPriority="0" w:unhideWhenUsed="1"/>
    <w:lsdException w:name="Table Columns 3" w:locked="1" w:semiHidden="1" w:uiPriority="0" w:unhideWhenUsed="1"/>
    <w:lsdException w:name="Table Columns 4" w:locked="1" w:semiHidden="1" w:uiPriority="0" w:unhideWhenUsed="1"/>
    <w:lsdException w:name="Table Columns 5" w:locked="1" w:semiHidden="1" w:uiPriority="0" w:unhideWhenUsed="1"/>
    <w:lsdException w:name="Table Grid 1" w:locked="1" w:semiHidden="1" w:uiPriority="0" w:unhideWhenUsed="1"/>
    <w:lsdException w:name="Table Grid 2" w:locked="1" w:semiHidden="1" w:uiPriority="0" w:unhideWhenUsed="1"/>
    <w:lsdException w:name="Table Grid 3" w:locked="1" w:semiHidden="1" w:uiPriority="0" w:unhideWhenUsed="1"/>
    <w:lsdException w:name="Table Grid 4" w:locked="1" w:semiHidden="1" w:uiPriority="0" w:unhideWhenUsed="1"/>
    <w:lsdException w:name="Table Grid 5" w:locked="1" w:semiHidden="1" w:uiPriority="0" w:unhideWhenUsed="1"/>
    <w:lsdException w:name="Table Grid 6" w:locked="1" w:semiHidden="1" w:uiPriority="0" w:unhideWhenUsed="1"/>
    <w:lsdException w:name="Table Grid 7" w:locked="1" w:semiHidden="1" w:uiPriority="0" w:unhideWhenUsed="1"/>
    <w:lsdException w:name="Table Grid 8" w:locked="1" w:semiHidden="1" w:uiPriority="0" w:unhideWhenUsed="1"/>
    <w:lsdException w:name="Table List 1" w:locked="1" w:semiHidden="1" w:uiPriority="0" w:unhideWhenUsed="1"/>
    <w:lsdException w:name="Table List 2" w:locked="1" w:semiHidden="1" w:uiPriority="0" w:unhideWhenUsed="1"/>
    <w:lsdException w:name="Table List 3" w:locked="1" w:semiHidden="1" w:uiPriority="0" w:unhideWhenUsed="1"/>
    <w:lsdException w:name="Table List 4" w:locked="1" w:semiHidden="1" w:uiPriority="0" w:unhideWhenUsed="1"/>
    <w:lsdException w:name="Table List 5" w:locked="1" w:semiHidden="1" w:uiPriority="0" w:unhideWhenUsed="1"/>
    <w:lsdException w:name="Table List 6" w:locked="1" w:semiHidden="1" w:uiPriority="0" w:unhideWhenUsed="1"/>
    <w:lsdException w:name="Table List 7" w:locked="1" w:semiHidden="1" w:uiPriority="0" w:unhideWhenUsed="1"/>
    <w:lsdException w:name="Table List 8" w:locked="1" w:semiHidden="1" w:uiPriority="0" w:unhideWhenUsed="1"/>
    <w:lsdException w:name="Table 3D effects 1" w:locked="1" w:semiHidden="1" w:uiPriority="0" w:unhideWhenUsed="1"/>
    <w:lsdException w:name="Table 3D effects 2" w:locked="1" w:semiHidden="1" w:uiPriority="0" w:unhideWhenUsed="1"/>
    <w:lsdException w:name="Table 3D effects 3" w:locked="1" w:semiHidden="1" w:uiPriority="0" w:unhideWhenUsed="1"/>
    <w:lsdException w:name="Table Contemporary" w:locked="1" w:semiHidden="1" w:uiPriority="0" w:unhideWhenUsed="1"/>
    <w:lsdException w:name="Table Elegant" w:locked="1" w:semiHidden="1" w:uiPriority="0" w:unhideWhenUsed="1"/>
    <w:lsdException w:name="Table Professional" w:locked="1" w:semiHidden="1" w:uiPriority="0" w:unhideWhenUsed="1"/>
    <w:lsdException w:name="Table Subtle 1" w:locked="1" w:semiHidden="1" w:uiPriority="0" w:unhideWhenUsed="1"/>
    <w:lsdException w:name="Table Subtle 2" w:locked="1" w:semiHidden="1" w:uiPriority="0" w:unhideWhenUsed="1"/>
    <w:lsdException w:name="Table Web 1" w:locked="1" w:semiHidden="1" w:uiPriority="0" w:unhideWhenUsed="1"/>
    <w:lsdException w:name="Table Web 2" w:locked="1" w:semiHidden="1" w:uiPriority="0" w:unhideWhenUsed="1"/>
    <w:lsdException w:name="Table Web 3" w:locked="1" w:semiHidden="1" w:uiPriority="0" w:unhideWhenUsed="1"/>
    <w:lsdException w:name="Table Grid" w:locked="1" w:uiPriority="0"/>
    <w:lsdException w:name="Table Theme" w:locked="1" w:semiHidden="1" w:uiPriority="0" w:unhideWhenUsed="1"/>
    <w:lsdException w:name="Placeholder Text" w:semiHidden="1"/>
    <w:lsdException w:name="No Spacing" w:uiPriority="1"/>
    <w:lsdException w:name="Light Shading" w:locked="1" w:uiPriority="60"/>
    <w:lsdException w:name="Light List" w:locked="1" w:uiPriority="61"/>
    <w:lsdException w:name="Light Grid" w:locked="1" w:uiPriority="62"/>
    <w:lsdException w:name="Medium Shading 1" w:locked="1" w:uiPriority="63"/>
    <w:lsdException w:name="Medium Shading 2" w:locked="1" w:uiPriority="64"/>
    <w:lsdException w:name="Medium List 1" w:locked="1" w:uiPriority="65"/>
    <w:lsdException w:name="Medium List 2" w:locked="1" w:uiPriority="66"/>
    <w:lsdException w:name="Medium Grid 1" w:locked="1" w:uiPriority="67"/>
    <w:lsdException w:name="Medium Grid 2" w:locked="1" w:uiPriority="68"/>
    <w:lsdException w:name="Medium Grid 3" w:locked="1" w:uiPriority="69"/>
    <w:lsdException w:name="Dark List" w:locked="1" w:uiPriority="70"/>
    <w:lsdException w:name="Colorful Shading" w:locked="1" w:uiPriority="71"/>
    <w:lsdException w:name="Colorful List" w:locked="1" w:uiPriority="72"/>
    <w:lsdException w:name="Colorful Grid" w:locked="1" w:uiPriority="73"/>
    <w:lsdException w:name="Light Shading Accent 1" w:locked="1" w:uiPriority="60"/>
    <w:lsdException w:name="Light List Accent 1" w:locked="1" w:uiPriority="61"/>
    <w:lsdException w:name="Light Grid Accent 1" w:locked="1" w:uiPriority="62"/>
    <w:lsdException w:name="Medium Shading 1 Accent 1" w:locked="1" w:uiPriority="63"/>
    <w:lsdException w:name="Medium Shading 2 Accent 1" w:locked="1" w:uiPriority="64"/>
    <w:lsdException w:name="Medium List 1 Accent 1" w:locked="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locked="1" w:uiPriority="66"/>
    <w:lsdException w:name="Medium Grid 1 Accent 1" w:locked="1" w:uiPriority="67"/>
    <w:lsdException w:name="Medium Grid 2 Accent 1" w:locked="1" w:uiPriority="68"/>
    <w:lsdException w:name="Medium Grid 3 Accent 1" w:locked="1" w:uiPriority="69"/>
    <w:lsdException w:name="Dark List Accent 1" w:locked="1" w:uiPriority="70"/>
    <w:lsdException w:name="Colorful Shading Accent 1" w:locked="1" w:uiPriority="71"/>
    <w:lsdException w:name="Colorful List Accent 1" w:locked="1" w:uiPriority="72"/>
    <w:lsdException w:name="Colorful Grid Accent 1" w:locked="1" w:uiPriority="73"/>
    <w:lsdException w:name="Light Shading Accent 2" w:locked="1" w:uiPriority="60"/>
    <w:lsdException w:name="Light List Accent 2" w:locked="1" w:uiPriority="61"/>
    <w:lsdException w:name="Light Grid Accent 2" w:locked="1" w:uiPriority="62"/>
    <w:lsdException w:name="Medium Shading 1 Accent 2" w:locked="1" w:uiPriority="63"/>
    <w:lsdException w:name="Medium Shading 2 Accent 2" w:locked="1" w:uiPriority="64"/>
    <w:lsdException w:name="Medium List 1 Accent 2" w:locked="1" w:uiPriority="65"/>
    <w:lsdException w:name="Medium List 2 Accent 2" w:locked="1" w:uiPriority="66"/>
    <w:lsdException w:name="Medium Grid 1 Accent 2" w:locked="1" w:uiPriority="67"/>
    <w:lsdException w:name="Medium Grid 2 Accent 2" w:locked="1" w:uiPriority="68"/>
    <w:lsdException w:name="Medium Grid 3 Accent 2" w:locked="1" w:uiPriority="69"/>
    <w:lsdException w:name="Dark List Accent 2" w:locked="1" w:uiPriority="70"/>
    <w:lsdException w:name="Colorful Shading Accent 2" w:locked="1" w:uiPriority="71"/>
    <w:lsdException w:name="Colorful List Accent 2" w:locked="1" w:uiPriority="72"/>
    <w:lsdException w:name="Colorful Grid Accent 2" w:locked="1" w:uiPriority="73"/>
    <w:lsdException w:name="Light Shading Accent 3" w:locked="1" w:uiPriority="60"/>
    <w:lsdException w:name="Light List Accent 3" w:locked="1" w:uiPriority="61"/>
    <w:lsdException w:name="Light Grid Accent 3" w:locked="1" w:uiPriority="62"/>
    <w:lsdException w:name="Medium Shading 1 Accent 3" w:locked="1" w:uiPriority="63"/>
    <w:lsdException w:name="Medium Shading 2 Accent 3" w:locked="1" w:uiPriority="64"/>
    <w:lsdException w:name="Medium List 1 Accent 3" w:locked="1" w:uiPriority="65"/>
    <w:lsdException w:name="Medium List 2 Accent 3" w:locked="1" w:uiPriority="66"/>
    <w:lsdException w:name="Medium Grid 1 Accent 3" w:locked="1" w:uiPriority="67"/>
    <w:lsdException w:name="Medium Grid 2 Accent 3" w:locked="1" w:uiPriority="68"/>
    <w:lsdException w:name="Medium Grid 3 Accent 3" w:locked="1" w:uiPriority="69"/>
    <w:lsdException w:name="Dark List Accent 3" w:locked="1" w:uiPriority="70"/>
    <w:lsdException w:name="Colorful Shading Accent 3" w:locked="1" w:uiPriority="71"/>
    <w:lsdException w:name="Colorful List Accent 3" w:locked="1" w:uiPriority="72"/>
    <w:lsdException w:name="Colorful Grid Accent 3" w:locked="1" w:uiPriority="73"/>
    <w:lsdException w:name="Light Shading Accent 4" w:locked="1" w:uiPriority="60"/>
    <w:lsdException w:name="Light List Accent 4" w:locked="1" w:uiPriority="61"/>
    <w:lsdException w:name="Light Grid Accent 4" w:locked="1" w:uiPriority="62"/>
    <w:lsdException w:name="Medium Shading 1 Accent 4" w:locked="1" w:uiPriority="63"/>
    <w:lsdException w:name="Medium Shading 2 Accent 4" w:locked="1" w:uiPriority="64"/>
    <w:lsdException w:name="Medium List 1 Accent 4" w:locked="1" w:uiPriority="65"/>
    <w:lsdException w:name="Medium List 2 Accent 4" w:locked="1" w:uiPriority="66"/>
    <w:lsdException w:name="Medium Grid 1 Accent 4" w:locked="1" w:uiPriority="67"/>
    <w:lsdException w:name="Medium Grid 2 Accent 4" w:locked="1" w:uiPriority="68"/>
    <w:lsdException w:name="Medium Grid 3 Accent 4" w:locked="1" w:uiPriority="69"/>
    <w:lsdException w:name="Dark List Accent 4" w:locked="1" w:uiPriority="70"/>
    <w:lsdException w:name="Colorful Shading Accent 4" w:locked="1" w:uiPriority="71"/>
    <w:lsdException w:name="Colorful List Accent 4" w:locked="1" w:uiPriority="72"/>
    <w:lsdException w:name="Colorful Grid Accent 4" w:locked="1" w:uiPriority="73"/>
    <w:lsdException w:name="Light Shading Accent 5" w:locked="1" w:uiPriority="60"/>
    <w:lsdException w:name="Light List Accent 5" w:locked="1" w:uiPriority="61"/>
    <w:lsdException w:name="Light Grid Accent 5" w:locked="1" w:uiPriority="62"/>
    <w:lsdException w:name="Medium Shading 1 Accent 5" w:locked="1" w:uiPriority="63"/>
    <w:lsdException w:name="Medium Shading 2 Accent 5" w:locked="1" w:uiPriority="64"/>
    <w:lsdException w:name="Medium List 1 Accent 5" w:locked="1" w:uiPriority="65"/>
    <w:lsdException w:name="Medium List 2 Accent 5" w:locked="1" w:uiPriority="66"/>
    <w:lsdException w:name="Medium Grid 1 Accent 5" w:locked="1" w:uiPriority="67"/>
    <w:lsdException w:name="Medium Grid 2 Accent 5" w:locked="1" w:uiPriority="68"/>
    <w:lsdException w:name="Medium Grid 3 Accent 5" w:locked="1" w:uiPriority="69"/>
    <w:lsdException w:name="Dark List Accent 5" w:locked="1" w:uiPriority="70"/>
    <w:lsdException w:name="Colorful Shading Accent 5" w:locked="1" w:uiPriority="71"/>
    <w:lsdException w:name="Colorful List Accent 5" w:locked="1" w:uiPriority="72"/>
    <w:lsdException w:name="Colorful Grid Accent 5" w:locked="1" w:uiPriority="73"/>
    <w:lsdException w:name="Light Shading Accent 6" w:locked="1" w:uiPriority="60"/>
    <w:lsdException w:name="Light List Accent 6" w:locked="1" w:uiPriority="61"/>
    <w:lsdException w:name="Light Grid Accent 6" w:locked="1" w:uiPriority="62"/>
    <w:lsdException w:name="Medium Shading 1 Accent 6" w:locked="1" w:uiPriority="63"/>
    <w:lsdException w:name="Medium Shading 2 Accent 6" w:locked="1" w:uiPriority="64"/>
    <w:lsdException w:name="Medium List 1 Accent 6" w:locked="1" w:uiPriority="65"/>
    <w:lsdException w:name="Medium List 2 Accent 6" w:locked="1" w:uiPriority="66"/>
    <w:lsdException w:name="Medium Grid 1 Accent 6" w:locked="1" w:uiPriority="67"/>
    <w:lsdException w:name="Medium Grid 2 Accent 6" w:locked="1" w:uiPriority="68"/>
    <w:lsdException w:name="Medium Grid 3 Accent 6" w:locked="1" w:uiPriority="69"/>
    <w:lsdException w:name="Dark List Accent 6" w:locked="1" w:uiPriority="70"/>
    <w:lsdException w:name="Colorful Shading Accent 6" w:locked="1" w:uiPriority="71"/>
    <w:lsdException w:name="Colorful List Accent 6" w:locked="1" w:uiPriority="72"/>
    <w:lsdException w:name="Colorful Grid Accent 6" w:locked="1" w:uiPriority="73"/>
    <w:lsdException w:name="Subtle Emphasis" w:semiHidden="1"/>
    <w:lsdException w:name="Intense Emphasis" w:semiHidden="1" w:uiPriority="21" w:qFormat="1"/>
    <w:lsdException w:name="Subtle Reference" w:semiHidden="1"/>
    <w:lsdException w:name="Intense Reference" w:semiHidden="1" w:uiPriority="32" w:qFormat="1"/>
    <w:lsdException w:name="Book Title" w:semiHidden="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D25A7"/>
    <w:pPr>
      <w:widowControl w:val="0"/>
      <w:autoSpaceDE w:val="0"/>
      <w:autoSpaceDN w:val="0"/>
      <w:adjustRightInd w:val="0"/>
    </w:pPr>
    <w:rPr>
      <w:rFonts w:ascii="Times New Roman" w:eastAsiaTheme="minorEastAsia" w:hAnsi="Times New Roman" w:cs="Arial"/>
      <w:szCs w:val="20"/>
    </w:rPr>
  </w:style>
  <w:style w:type="paragraph" w:styleId="Nagwek1">
    <w:name w:val="heading 1"/>
    <w:basedOn w:val="Normalny"/>
    <w:next w:val="Normalny"/>
    <w:link w:val="Nagwek1Znak"/>
    <w:uiPriority w:val="9"/>
    <w:qFormat/>
    <w:rsid w:val="001E1E73"/>
    <w:pPr>
      <w:keepNext/>
      <w:keepLines/>
      <w:suppressAutoHyphens/>
      <w:autoSpaceDE/>
      <w:autoSpaceDN/>
      <w:adjustRightInd/>
      <w:spacing w:before="480"/>
      <w:outlineLvl w:val="0"/>
    </w:pPr>
    <w:rPr>
      <w:rFonts w:asciiTheme="majorHAnsi" w:eastAsiaTheme="majorEastAsia" w:hAnsiTheme="majorHAnsi" w:cstheme="majorBidi"/>
      <w:b/>
      <w:bCs/>
      <w:color w:val="365F91" w:themeColor="accent1" w:themeShade="BF"/>
      <w:kern w:val="1"/>
      <w:sz w:val="28"/>
      <w:szCs w:val="28"/>
      <w:lang w:eastAsia="ar-SA"/>
    </w:rPr>
  </w:style>
  <w:style w:type="paragraph" w:styleId="Nagwek2">
    <w:name w:val="heading 2"/>
    <w:basedOn w:val="Normalny"/>
    <w:next w:val="Normalny"/>
    <w:link w:val="Nagwek2Znak"/>
    <w:uiPriority w:val="9"/>
    <w:semiHidden/>
    <w:unhideWhenUsed/>
    <w:qFormat/>
    <w:rsid w:val="00260221"/>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Nagwek3">
    <w:name w:val="heading 3"/>
    <w:basedOn w:val="Normalny"/>
    <w:next w:val="Normalny"/>
    <w:link w:val="Nagwek3Znak"/>
    <w:uiPriority w:val="9"/>
    <w:semiHidden/>
    <w:unhideWhenUsed/>
    <w:qFormat/>
    <w:rsid w:val="00260221"/>
    <w:pPr>
      <w:keepNext/>
      <w:keepLines/>
      <w:spacing w:before="160" w:after="80"/>
      <w:outlineLvl w:val="2"/>
    </w:pPr>
    <w:rPr>
      <w:rFonts w:eastAsiaTheme="majorEastAsia" w:cstheme="majorBidi"/>
      <w:color w:val="365F91" w:themeColor="accent1" w:themeShade="BF"/>
      <w:sz w:val="28"/>
      <w:szCs w:val="28"/>
    </w:rPr>
  </w:style>
  <w:style w:type="paragraph" w:styleId="Nagwek4">
    <w:name w:val="heading 4"/>
    <w:basedOn w:val="Normalny"/>
    <w:next w:val="Normalny"/>
    <w:link w:val="Nagwek4Znak"/>
    <w:uiPriority w:val="9"/>
    <w:semiHidden/>
    <w:unhideWhenUsed/>
    <w:qFormat/>
    <w:rsid w:val="00260221"/>
    <w:pPr>
      <w:keepNext/>
      <w:keepLines/>
      <w:spacing w:before="80" w:after="40"/>
      <w:outlineLvl w:val="3"/>
    </w:pPr>
    <w:rPr>
      <w:rFonts w:eastAsiaTheme="majorEastAsia" w:cstheme="majorBidi"/>
      <w:i/>
      <w:iCs/>
      <w:color w:val="365F91" w:themeColor="accent1" w:themeShade="BF"/>
    </w:rPr>
  </w:style>
  <w:style w:type="paragraph" w:styleId="Nagwek5">
    <w:name w:val="heading 5"/>
    <w:basedOn w:val="Normalny"/>
    <w:next w:val="Normalny"/>
    <w:link w:val="Nagwek5Znak"/>
    <w:uiPriority w:val="9"/>
    <w:semiHidden/>
    <w:unhideWhenUsed/>
    <w:qFormat/>
    <w:rsid w:val="00260221"/>
    <w:pPr>
      <w:keepNext/>
      <w:keepLines/>
      <w:spacing w:before="80" w:after="40"/>
      <w:outlineLvl w:val="4"/>
    </w:pPr>
    <w:rPr>
      <w:rFonts w:eastAsiaTheme="majorEastAsia" w:cstheme="majorBidi"/>
      <w:color w:val="365F91" w:themeColor="accent1" w:themeShade="BF"/>
    </w:rPr>
  </w:style>
  <w:style w:type="paragraph" w:styleId="Nagwek6">
    <w:name w:val="heading 6"/>
    <w:basedOn w:val="Normalny"/>
    <w:next w:val="Normalny"/>
    <w:link w:val="Nagwek6Znak"/>
    <w:uiPriority w:val="9"/>
    <w:semiHidden/>
    <w:unhideWhenUsed/>
    <w:qFormat/>
    <w:rsid w:val="00260221"/>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260221"/>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260221"/>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260221"/>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ZLITwPKTzmlitwpktartykuempunktem">
    <w:name w:val="Z/LIT_w_PKT – zm. lit. w pkt artykułem (punktem)"/>
    <w:basedOn w:val="LITlitera"/>
    <w:uiPriority w:val="32"/>
    <w:qFormat/>
    <w:rsid w:val="006A748A"/>
    <w:pPr>
      <w:ind w:left="1497"/>
    </w:pPr>
  </w:style>
  <w:style w:type="paragraph" w:customStyle="1" w:styleId="ZTIRwPKTzmtirwpktartykuempunktem">
    <w:name w:val="Z/TIR_w_PKT – zm. tir. w pkt artykułem (punktem)"/>
    <w:basedOn w:val="TIRtiret"/>
    <w:uiPriority w:val="33"/>
    <w:qFormat/>
    <w:rsid w:val="006A748A"/>
    <w:pPr>
      <w:ind w:left="1894"/>
    </w:pPr>
  </w:style>
  <w:style w:type="paragraph" w:customStyle="1" w:styleId="ZCZWSPLITwPKTzmczciwsplitwpktartykuempunktem">
    <w:name w:val="Z/CZ_WSP_LIT_w_PKT – zm. części wsp. lit. w pkt artykułem (punktem)"/>
    <w:basedOn w:val="CZWSPLITczwsplnaliter"/>
    <w:next w:val="ZARTzmartartykuempunktem"/>
    <w:uiPriority w:val="35"/>
    <w:qFormat/>
    <w:rsid w:val="006A748A"/>
    <w:pPr>
      <w:ind w:left="1021"/>
    </w:pPr>
  </w:style>
  <w:style w:type="paragraph" w:customStyle="1" w:styleId="2TIRpodwjnytiret">
    <w:name w:val="2TIR – podwójny tiret"/>
    <w:basedOn w:val="TIRtiret"/>
    <w:uiPriority w:val="73"/>
    <w:qFormat/>
    <w:rsid w:val="006A748A"/>
    <w:pPr>
      <w:ind w:left="1780"/>
    </w:pPr>
  </w:style>
  <w:style w:type="character" w:styleId="Odwoanieprzypisudolnego">
    <w:name w:val="footnote reference"/>
    <w:uiPriority w:val="99"/>
    <w:semiHidden/>
    <w:rsid w:val="004C3F97"/>
    <w:rPr>
      <w:rFonts w:cs="Times New Roman"/>
      <w:vertAlign w:val="superscript"/>
    </w:rPr>
  </w:style>
  <w:style w:type="paragraph" w:styleId="Nagwek">
    <w:name w:val="header"/>
    <w:basedOn w:val="Normalny"/>
    <w:link w:val="NagwekZnak"/>
    <w:uiPriority w:val="99"/>
    <w:rsid w:val="004C3F97"/>
    <w:pPr>
      <w:tabs>
        <w:tab w:val="center" w:pos="4536"/>
        <w:tab w:val="right" w:pos="9072"/>
      </w:tabs>
      <w:suppressAutoHyphens/>
      <w:autoSpaceDE/>
      <w:autoSpaceDN/>
      <w:adjustRightInd/>
    </w:pPr>
    <w:rPr>
      <w:rFonts w:ascii="Times" w:eastAsia="Times New Roman" w:hAnsi="Times" w:cs="Times New Roman"/>
      <w:kern w:val="1"/>
      <w:szCs w:val="24"/>
      <w:lang w:eastAsia="ar-SA"/>
    </w:rPr>
  </w:style>
  <w:style w:type="character" w:customStyle="1" w:styleId="NagwekZnak">
    <w:name w:val="Nagłówek Znak"/>
    <w:link w:val="Nagwek"/>
    <w:uiPriority w:val="99"/>
    <w:rsid w:val="00060076"/>
    <w:rPr>
      <w:rFonts w:eastAsiaTheme="minorEastAsia" w:cs="Arial"/>
      <w:kern w:val="1"/>
      <w:sz w:val="20"/>
      <w:szCs w:val="20"/>
      <w:lang w:eastAsia="ar-SA"/>
    </w:rPr>
  </w:style>
  <w:style w:type="paragraph" w:styleId="Stopka">
    <w:name w:val="footer"/>
    <w:basedOn w:val="Normalny"/>
    <w:link w:val="StopkaZnak"/>
    <w:uiPriority w:val="99"/>
    <w:rsid w:val="004C3F97"/>
    <w:pPr>
      <w:tabs>
        <w:tab w:val="center" w:pos="4536"/>
        <w:tab w:val="right" w:pos="9072"/>
      </w:tabs>
      <w:suppressAutoHyphens/>
      <w:autoSpaceDE/>
      <w:autoSpaceDN/>
      <w:adjustRightInd/>
    </w:pPr>
    <w:rPr>
      <w:rFonts w:ascii="Times" w:eastAsia="Times New Roman" w:hAnsi="Times" w:cs="Times New Roman"/>
      <w:kern w:val="1"/>
      <w:szCs w:val="24"/>
      <w:lang w:eastAsia="ar-SA"/>
    </w:rPr>
  </w:style>
  <w:style w:type="character" w:customStyle="1" w:styleId="StopkaZnak">
    <w:name w:val="Stopka Znak"/>
    <w:link w:val="Stopka"/>
    <w:uiPriority w:val="99"/>
    <w:rsid w:val="00060076"/>
    <w:rPr>
      <w:rFonts w:eastAsiaTheme="minorEastAsia" w:cs="Arial"/>
      <w:kern w:val="1"/>
      <w:sz w:val="20"/>
      <w:szCs w:val="20"/>
      <w:lang w:eastAsia="ar-SA"/>
    </w:rPr>
  </w:style>
  <w:style w:type="paragraph" w:styleId="Tekstdymka">
    <w:name w:val="Balloon Text"/>
    <w:basedOn w:val="Normalny"/>
    <w:link w:val="TekstdymkaZnak"/>
    <w:uiPriority w:val="99"/>
    <w:semiHidden/>
    <w:rsid w:val="004C3F97"/>
    <w:pPr>
      <w:suppressAutoHyphens/>
      <w:autoSpaceDE/>
      <w:autoSpaceDN/>
      <w:adjustRightInd/>
    </w:pPr>
    <w:rPr>
      <w:rFonts w:ascii="Tahoma" w:eastAsia="Times New Roman" w:hAnsi="Tahoma" w:cs="Tahoma"/>
      <w:kern w:val="1"/>
      <w:szCs w:val="16"/>
      <w:lang w:eastAsia="ar-SA"/>
    </w:rPr>
  </w:style>
  <w:style w:type="character" w:customStyle="1" w:styleId="TekstdymkaZnak">
    <w:name w:val="Tekst dymka Znak"/>
    <w:link w:val="Tekstdymka"/>
    <w:uiPriority w:val="99"/>
    <w:semiHidden/>
    <w:rsid w:val="004C3F97"/>
    <w:rPr>
      <w:rFonts w:ascii="Tahoma" w:eastAsiaTheme="minorEastAsia" w:hAnsi="Tahoma" w:cs="Tahoma"/>
      <w:kern w:val="1"/>
      <w:sz w:val="16"/>
      <w:szCs w:val="16"/>
      <w:lang w:eastAsia="ar-SA"/>
    </w:rPr>
  </w:style>
  <w:style w:type="paragraph" w:customStyle="1" w:styleId="ARTartustawynprozporzdzenia">
    <w:name w:val="ART(§) – art. ustawy (§ np. rozporządzenia)"/>
    <w:uiPriority w:val="14"/>
    <w:qFormat/>
    <w:rsid w:val="006A748A"/>
    <w:pPr>
      <w:suppressAutoHyphens/>
      <w:autoSpaceDE w:val="0"/>
      <w:autoSpaceDN w:val="0"/>
      <w:adjustRightInd w:val="0"/>
      <w:spacing w:before="120"/>
      <w:ind w:firstLine="510"/>
      <w:jc w:val="both"/>
    </w:pPr>
    <w:rPr>
      <w:rFonts w:eastAsiaTheme="minorEastAsia" w:cs="Arial"/>
      <w:szCs w:val="20"/>
    </w:rPr>
  </w:style>
  <w:style w:type="paragraph" w:customStyle="1" w:styleId="ZCZWSPTIRwPKTzmczciwsptirwpktartykuempunktem">
    <w:name w:val="Z/CZ_WSP_TIR_w_PKT – zm. części wsp. tir. w pkt artykułem (punktem)"/>
    <w:basedOn w:val="CZWSPTIRczwsplnatiret"/>
    <w:next w:val="ZPKTzmpktartykuempunktem"/>
    <w:uiPriority w:val="36"/>
    <w:qFormat/>
    <w:rsid w:val="006A748A"/>
    <w:pPr>
      <w:ind w:left="1497"/>
    </w:pPr>
  </w:style>
  <w:style w:type="paragraph" w:customStyle="1" w:styleId="ZTIRwLITzmtirwlitartykuempunktem">
    <w:name w:val="Z/TIR_w_LIT – zm. tir. w lit. artykułem (punktem)"/>
    <w:basedOn w:val="TIRtiret"/>
    <w:uiPriority w:val="33"/>
    <w:qFormat/>
    <w:rsid w:val="006A748A"/>
  </w:style>
  <w:style w:type="paragraph" w:customStyle="1" w:styleId="ZCZWSPTIRwLITzmczciwsptirwlitartykuempunktem">
    <w:name w:val="Z/CZ_WSP_TIR_w_LIT – zm. części wsp. tir. w lit. artykułem (punktem)"/>
    <w:basedOn w:val="CZWSPTIRczwsplnatiret"/>
    <w:next w:val="ZLITzmlitartykuempunktem"/>
    <w:uiPriority w:val="36"/>
    <w:qFormat/>
    <w:rsid w:val="006A748A"/>
  </w:style>
  <w:style w:type="character" w:customStyle="1" w:styleId="Nagwek1Znak">
    <w:name w:val="Nagłówek 1 Znak"/>
    <w:basedOn w:val="Domylnaczcionkaakapitu"/>
    <w:link w:val="Nagwek1"/>
    <w:uiPriority w:val="9"/>
    <w:rsid w:val="004504C0"/>
    <w:rPr>
      <w:rFonts w:asciiTheme="majorHAnsi" w:eastAsiaTheme="majorEastAsia" w:hAnsiTheme="majorHAnsi" w:cstheme="majorBidi"/>
      <w:b/>
      <w:bCs/>
      <w:color w:val="365F91" w:themeColor="accent1" w:themeShade="BF"/>
      <w:kern w:val="1"/>
      <w:sz w:val="28"/>
      <w:szCs w:val="28"/>
      <w:lang w:eastAsia="ar-SA"/>
    </w:rPr>
  </w:style>
  <w:style w:type="paragraph" w:styleId="Bezodstpw">
    <w:name w:val="No Spacing"/>
    <w:uiPriority w:val="99"/>
    <w:rsid w:val="004C3F97"/>
    <w:pPr>
      <w:widowControl w:val="0"/>
      <w:suppressAutoHyphens/>
    </w:pPr>
    <w:rPr>
      <w:kern w:val="1"/>
      <w:lang w:eastAsia="ar-SA"/>
    </w:rPr>
  </w:style>
  <w:style w:type="paragraph" w:customStyle="1" w:styleId="ZPKTzmpktartykuempunktem">
    <w:name w:val="Z/PKT – zm. pkt artykułem (punktem)"/>
    <w:basedOn w:val="PKTpunkt"/>
    <w:uiPriority w:val="31"/>
    <w:qFormat/>
    <w:rsid w:val="006A748A"/>
    <w:pPr>
      <w:ind w:left="1020"/>
    </w:pPr>
  </w:style>
  <w:style w:type="paragraph" w:customStyle="1" w:styleId="ZARTzmartartykuempunktem">
    <w:name w:val="Z/ART(§) – zm. art. (§) artykułem (punktem)"/>
    <w:basedOn w:val="ARTartustawynprozporzdzenia"/>
    <w:uiPriority w:val="30"/>
    <w:qFormat/>
    <w:rsid w:val="006A748A"/>
    <w:pPr>
      <w:spacing w:before="0"/>
      <w:ind w:left="510"/>
    </w:pPr>
  </w:style>
  <w:style w:type="paragraph" w:customStyle="1" w:styleId="DATAAKTUdatauchwalenialubwydaniaaktu">
    <w:name w:val="DATA_AKTU – data uchwalenia lub wydania aktu"/>
    <w:next w:val="TYTUAKTUprzedmiotregulacjiustawylubrozporzdzenia"/>
    <w:uiPriority w:val="6"/>
    <w:qFormat/>
    <w:rsid w:val="006A748A"/>
    <w:pPr>
      <w:keepNext/>
      <w:suppressAutoHyphens/>
      <w:spacing w:before="120" w:after="120"/>
      <w:jc w:val="center"/>
    </w:pPr>
    <w:rPr>
      <w:rFonts w:eastAsiaTheme="minorEastAsia" w:cs="Arial"/>
      <w:bCs/>
    </w:rPr>
  </w:style>
  <w:style w:type="paragraph" w:customStyle="1" w:styleId="TYTUAKTUprzedmiotregulacjiustawylubrozporzdzenia">
    <w:name w:val="TYTUŁ_AKTU – przedmiot regulacji ustawy lub rozporządzenia"/>
    <w:next w:val="ARTartustawynprozporzdzenia"/>
    <w:uiPriority w:val="6"/>
    <w:qFormat/>
    <w:rsid w:val="006A748A"/>
    <w:pPr>
      <w:keepNext/>
      <w:suppressAutoHyphens/>
      <w:spacing w:before="120" w:after="360"/>
      <w:jc w:val="center"/>
    </w:pPr>
    <w:rPr>
      <w:rFonts w:eastAsiaTheme="minorEastAsia" w:cs="Arial"/>
      <w:b/>
      <w:bCs/>
    </w:rPr>
  </w:style>
  <w:style w:type="paragraph" w:customStyle="1" w:styleId="CZKSIGAoznaczenieiprzedmiotczcilubksigi">
    <w:name w:val="CZĘŚĆ(KSIĘGA) – oznaczenie i przedmiot części lub księgi"/>
    <w:next w:val="ARTartustawynprozporzdzenia"/>
    <w:uiPriority w:val="8"/>
    <w:qFormat/>
    <w:rsid w:val="006A748A"/>
    <w:pPr>
      <w:keepNext/>
      <w:suppressAutoHyphens/>
      <w:spacing w:before="120"/>
      <w:jc w:val="center"/>
    </w:pPr>
    <w:rPr>
      <w:b/>
      <w:bCs/>
      <w:caps/>
      <w:kern w:val="24"/>
    </w:rPr>
  </w:style>
  <w:style w:type="paragraph" w:customStyle="1" w:styleId="NIEARTTEKSTtekstnieartykuowanynppodstprawnarozplubpreambua">
    <w:name w:val="NIEART_TEKST – tekst nieartykułowany (np. podst. prawna rozp. lub preambuła)"/>
    <w:basedOn w:val="ARTartustawynprozporzdzenia"/>
    <w:next w:val="ARTartustawynprozporzdzenia"/>
    <w:uiPriority w:val="7"/>
    <w:qFormat/>
    <w:rsid w:val="006A748A"/>
    <w:rPr>
      <w:bCs/>
    </w:rPr>
  </w:style>
  <w:style w:type="paragraph" w:customStyle="1" w:styleId="OZNRODZAKTUtznustawalubrozporzdzenieiorganwydajcy">
    <w:name w:val="OZN_RODZ_AKTU – tzn. ustawa lub rozporządzenie i organ wydający"/>
    <w:next w:val="DATAAKTUdatauchwalenialubwydaniaaktu"/>
    <w:uiPriority w:val="5"/>
    <w:qFormat/>
    <w:rsid w:val="006A748A"/>
    <w:pPr>
      <w:keepNext/>
      <w:suppressAutoHyphens/>
      <w:spacing w:after="120"/>
      <w:jc w:val="center"/>
    </w:pPr>
    <w:rPr>
      <w:b/>
      <w:bCs/>
      <w:caps/>
      <w:spacing w:val="54"/>
      <w:kern w:val="24"/>
    </w:rPr>
  </w:style>
  <w:style w:type="paragraph" w:customStyle="1" w:styleId="USTustnpkodeksu">
    <w:name w:val="UST(§) – ust. (§ np. kodeksu)"/>
    <w:basedOn w:val="ARTartustawynprozporzdzenia"/>
    <w:uiPriority w:val="12"/>
    <w:qFormat/>
    <w:rsid w:val="006A748A"/>
    <w:pPr>
      <w:spacing w:before="0"/>
    </w:pPr>
    <w:rPr>
      <w:bCs/>
    </w:rPr>
  </w:style>
  <w:style w:type="paragraph" w:customStyle="1" w:styleId="PKTpunkt">
    <w:name w:val="PKT – punkt"/>
    <w:uiPriority w:val="13"/>
    <w:qFormat/>
    <w:rsid w:val="005147E8"/>
    <w:pPr>
      <w:ind w:left="510" w:hanging="510"/>
      <w:jc w:val="both"/>
    </w:pPr>
    <w:rPr>
      <w:rFonts w:eastAsiaTheme="minorEastAsia" w:cs="Arial"/>
      <w:bCs/>
      <w:szCs w:val="20"/>
    </w:rPr>
  </w:style>
  <w:style w:type="paragraph" w:customStyle="1" w:styleId="CZWSPPKTczwsplnapunktw">
    <w:name w:val="CZ_WSP_PKT – część wspólna punktów"/>
    <w:basedOn w:val="PKTpunkt"/>
    <w:next w:val="USTustnpkodeksu"/>
    <w:uiPriority w:val="16"/>
    <w:qFormat/>
    <w:rsid w:val="006A748A"/>
    <w:pPr>
      <w:ind w:left="0" w:firstLine="0"/>
    </w:pPr>
  </w:style>
  <w:style w:type="paragraph" w:customStyle="1" w:styleId="LITlitera">
    <w:name w:val="LIT – litera"/>
    <w:basedOn w:val="PKTpunkt"/>
    <w:uiPriority w:val="14"/>
    <w:qFormat/>
    <w:rsid w:val="005147E8"/>
    <w:pPr>
      <w:ind w:left="986" w:hanging="476"/>
    </w:pPr>
  </w:style>
  <w:style w:type="paragraph" w:customStyle="1" w:styleId="CZWSPLITczwsplnaliter">
    <w:name w:val="CZ_WSP_LIT – część wspólna liter"/>
    <w:basedOn w:val="LITlitera"/>
    <w:next w:val="USTustnpkodeksu"/>
    <w:uiPriority w:val="17"/>
    <w:qFormat/>
    <w:rsid w:val="006A748A"/>
    <w:pPr>
      <w:ind w:left="510" w:firstLine="0"/>
    </w:pPr>
    <w:rPr>
      <w:szCs w:val="24"/>
    </w:rPr>
  </w:style>
  <w:style w:type="paragraph" w:customStyle="1" w:styleId="TIRtiret">
    <w:name w:val="TIR – tiret"/>
    <w:basedOn w:val="LITlitera"/>
    <w:uiPriority w:val="15"/>
    <w:qFormat/>
    <w:rsid w:val="005147E8"/>
    <w:pPr>
      <w:ind w:left="1384" w:hanging="397"/>
    </w:pPr>
  </w:style>
  <w:style w:type="paragraph" w:customStyle="1" w:styleId="CZWSPTIRczwsplnatiret">
    <w:name w:val="CZ_WSP_TIR – część wspólna tiret"/>
    <w:basedOn w:val="TIRtiret"/>
    <w:next w:val="USTustnpkodeksu"/>
    <w:uiPriority w:val="17"/>
    <w:qFormat/>
    <w:rsid w:val="006A748A"/>
    <w:pPr>
      <w:ind w:left="987" w:firstLine="0"/>
    </w:pPr>
  </w:style>
  <w:style w:type="paragraph" w:customStyle="1" w:styleId="CYTcytatnpprzysigi">
    <w:name w:val="CYT – cytat np. przysięgi"/>
    <w:basedOn w:val="USTustnpkodeksu"/>
    <w:next w:val="USTustnpkodeksu"/>
    <w:uiPriority w:val="18"/>
    <w:qFormat/>
    <w:rsid w:val="006A748A"/>
    <w:pPr>
      <w:ind w:left="510" w:right="510" w:firstLine="0"/>
      <w:mirrorIndents/>
    </w:pPr>
  </w:style>
  <w:style w:type="paragraph" w:customStyle="1" w:styleId="ROZDZODDZPRZEDMprzedmiotregulacjirozdziauluboddziau">
    <w:name w:val="ROZDZ(ODDZ)_PRZEDM – przedmiot regulacji rozdziału lub oddziału"/>
    <w:next w:val="ARTartustawynprozporzdzenia"/>
    <w:uiPriority w:val="10"/>
    <w:qFormat/>
    <w:rsid w:val="006A748A"/>
    <w:pPr>
      <w:keepNext/>
      <w:suppressAutoHyphens/>
      <w:spacing w:before="120"/>
      <w:jc w:val="center"/>
    </w:pPr>
    <w:rPr>
      <w:rFonts w:eastAsiaTheme="minorEastAsia"/>
      <w:b/>
      <w:bCs/>
    </w:rPr>
  </w:style>
  <w:style w:type="paragraph" w:customStyle="1" w:styleId="ZLITzmlitartykuempunktem">
    <w:name w:val="Z/LIT – zm. lit. artykułem (punktem)"/>
    <w:basedOn w:val="LITlitera"/>
    <w:uiPriority w:val="32"/>
    <w:qFormat/>
    <w:rsid w:val="006A748A"/>
  </w:style>
  <w:style w:type="paragraph" w:customStyle="1" w:styleId="ZLITCZWSPTIRwLITzmczciwsptirwlitliter">
    <w:name w:val="Z_LIT/CZ_WSP_TIR_w_LIT – zm. części wsp. tir. w lit. literą"/>
    <w:basedOn w:val="CZWSPTIRczwsplnatiret"/>
    <w:next w:val="LITlitera"/>
    <w:uiPriority w:val="51"/>
    <w:qFormat/>
    <w:rsid w:val="006A748A"/>
    <w:pPr>
      <w:ind w:left="1463"/>
    </w:pPr>
  </w:style>
  <w:style w:type="paragraph" w:customStyle="1" w:styleId="ZLITTIRwLITzmtirwlitliter">
    <w:name w:val="Z_LIT/TIR_w_LIT – zm. tir. w lit. literą"/>
    <w:basedOn w:val="TIRtiret"/>
    <w:uiPriority w:val="49"/>
    <w:qFormat/>
    <w:rsid w:val="006A748A"/>
    <w:pPr>
      <w:ind w:left="1860"/>
    </w:pPr>
  </w:style>
  <w:style w:type="paragraph" w:customStyle="1" w:styleId="TYTDZOZNoznaczenietytuulubdziau">
    <w:name w:val="TYT(DZ)_OZN – oznaczenie tytułu lub działu"/>
    <w:next w:val="Normalny"/>
    <w:uiPriority w:val="9"/>
    <w:qFormat/>
    <w:rsid w:val="006A748A"/>
    <w:pPr>
      <w:keepNext/>
      <w:spacing w:before="120"/>
      <w:jc w:val="center"/>
    </w:pPr>
    <w:rPr>
      <w:rFonts w:eastAsiaTheme="minorEastAsia" w:cs="Arial"/>
      <w:bCs/>
      <w:caps/>
      <w:kern w:val="24"/>
    </w:rPr>
  </w:style>
  <w:style w:type="paragraph" w:customStyle="1" w:styleId="ZWMATFIZCHEMzmwzorumatfizlubchemartykuempunktem">
    <w:name w:val="Z/W_MAT(FIZ|CHEM) – zm. wzoru mat. (fiz. lub chem.) artykułem (punktem)"/>
    <w:basedOn w:val="WMATFIZCHEMwzrmatfizlubchem"/>
    <w:uiPriority w:val="38"/>
    <w:qFormat/>
    <w:rsid w:val="001270A2"/>
    <w:pPr>
      <w:ind w:left="510"/>
    </w:pPr>
  </w:style>
  <w:style w:type="paragraph" w:customStyle="1" w:styleId="ZTYTDZOZNzmozntytuudziauartykuempunktem">
    <w:name w:val="Z/TYT(DZ)_OZN – zm. ozn. tytułu (działu) artykułem (punktem)"/>
    <w:basedOn w:val="TYTDZOZNoznaczenietytuulubdziau"/>
    <w:next w:val="ZTYTDZPRZEDMzmprzedmtytuulubdziauartykuempunktem"/>
    <w:uiPriority w:val="28"/>
    <w:qFormat/>
    <w:rsid w:val="006A748A"/>
    <w:pPr>
      <w:spacing w:before="0"/>
      <w:ind w:left="510"/>
    </w:pPr>
  </w:style>
  <w:style w:type="paragraph" w:customStyle="1" w:styleId="ZTYTDZPRZEDMzmprzedmtytuulubdziauartykuempunktem">
    <w:name w:val="Z/TYT(DZ)_PRZEDM – zm. przedm. tytułu lub działu artykułem (punktem)"/>
    <w:next w:val="ZARTzmartartykuempunktem"/>
    <w:uiPriority w:val="28"/>
    <w:qFormat/>
    <w:rsid w:val="006A748A"/>
    <w:pPr>
      <w:keepNext/>
      <w:suppressAutoHyphens/>
      <w:ind w:left="510"/>
      <w:jc w:val="center"/>
    </w:pPr>
    <w:rPr>
      <w:szCs w:val="26"/>
    </w:rPr>
  </w:style>
  <w:style w:type="paragraph" w:customStyle="1" w:styleId="ZTIRzmtirartykuempunktem">
    <w:name w:val="Z/TIR – zm. tir. artykułem (punktem)"/>
    <w:basedOn w:val="TIRtiret"/>
    <w:next w:val="PKTpunkt"/>
    <w:uiPriority w:val="33"/>
    <w:qFormat/>
    <w:rsid w:val="006A748A"/>
    <w:pPr>
      <w:ind w:left="907"/>
    </w:pPr>
  </w:style>
  <w:style w:type="paragraph" w:customStyle="1" w:styleId="ZCZWSPPKTzmczciwsppktartykuempunktem">
    <w:name w:val="Z/CZ_WSP_PKT – zm. części wsp. pkt artykułem (punktem)"/>
    <w:basedOn w:val="CZWSPPKTczwsplnapunktw"/>
    <w:next w:val="ZARTzmartartykuempunktem"/>
    <w:uiPriority w:val="34"/>
    <w:qFormat/>
    <w:rsid w:val="006A748A"/>
    <w:pPr>
      <w:ind w:left="510"/>
    </w:pPr>
  </w:style>
  <w:style w:type="paragraph" w:customStyle="1" w:styleId="ZZLITzmianazmlit">
    <w:name w:val="ZZ/LIT – zmiana zm. lit."/>
    <w:basedOn w:val="ZZPKTzmianazmpkt"/>
    <w:uiPriority w:val="67"/>
    <w:qFormat/>
    <w:rsid w:val="006A748A"/>
    <w:pPr>
      <w:ind w:left="2370" w:hanging="476"/>
    </w:pPr>
  </w:style>
  <w:style w:type="paragraph" w:customStyle="1" w:styleId="ZZTIRzmianazmtir">
    <w:name w:val="ZZ/TIR – zmiana zm. tir."/>
    <w:basedOn w:val="ZZLITzmianazmlit"/>
    <w:uiPriority w:val="67"/>
    <w:qFormat/>
    <w:rsid w:val="006A748A"/>
    <w:pPr>
      <w:ind w:left="2291" w:hanging="397"/>
    </w:pPr>
  </w:style>
  <w:style w:type="paragraph" w:customStyle="1" w:styleId="ZROZDZODDZOZNzmoznrozdzoddzartykuempunktem">
    <w:name w:val="Z/ROZDZ(ODDZ)_OZN – zm. ozn. rozdz. (oddz.) artykułem (punktem)"/>
    <w:next w:val="ZROZDZODDZPRZEDMzmprzedmrozdzoddzartykuempunktem"/>
    <w:uiPriority w:val="29"/>
    <w:qFormat/>
    <w:rsid w:val="006A748A"/>
    <w:pPr>
      <w:keepNext/>
      <w:suppressAutoHyphens/>
      <w:ind w:left="510"/>
      <w:jc w:val="center"/>
    </w:pPr>
    <w:rPr>
      <w:rFonts w:eastAsiaTheme="minorEastAsia" w:cs="Arial"/>
      <w:bCs/>
      <w:kern w:val="24"/>
    </w:rPr>
  </w:style>
  <w:style w:type="paragraph" w:customStyle="1" w:styleId="ZLITUSTzmustliter">
    <w:name w:val="Z_LIT/UST(§) – zm. ust. (§) literą"/>
    <w:basedOn w:val="USTustnpkodeksu"/>
    <w:uiPriority w:val="46"/>
    <w:qFormat/>
    <w:rsid w:val="006A748A"/>
    <w:pPr>
      <w:ind w:left="987"/>
    </w:pPr>
  </w:style>
  <w:style w:type="paragraph" w:customStyle="1" w:styleId="ZLITPKTzmpktliter">
    <w:name w:val="Z_LIT/PKT – zm. pkt literą"/>
    <w:basedOn w:val="PKTpunkt"/>
    <w:uiPriority w:val="47"/>
    <w:qFormat/>
    <w:rsid w:val="006A748A"/>
    <w:pPr>
      <w:ind w:left="1497"/>
    </w:pPr>
  </w:style>
  <w:style w:type="paragraph" w:customStyle="1" w:styleId="ZZCZWSPPKTzmianazmczciwsppkt">
    <w:name w:val="ZZ/CZ_WSP_PKT – zmiana. zm. części wsp. pkt"/>
    <w:basedOn w:val="ZZARTzmianazmart"/>
    <w:next w:val="ZPKTzmpktartykuempunktem"/>
    <w:uiPriority w:val="68"/>
    <w:qFormat/>
    <w:rsid w:val="006A748A"/>
    <w:pPr>
      <w:ind w:firstLine="0"/>
    </w:pPr>
  </w:style>
  <w:style w:type="paragraph" w:customStyle="1" w:styleId="ZLITLITzmlitliter">
    <w:name w:val="Z_LIT/LIT – zm. lit. literą"/>
    <w:basedOn w:val="LITlitera"/>
    <w:uiPriority w:val="48"/>
    <w:qFormat/>
    <w:rsid w:val="006A748A"/>
    <w:pPr>
      <w:ind w:left="1463"/>
    </w:pPr>
  </w:style>
  <w:style w:type="paragraph" w:customStyle="1" w:styleId="ZLITCZWSPPKTzmczciwsppktliter">
    <w:name w:val="Z_LIT/CZ_WSP_PKT – zm. części wsp. pkt literą"/>
    <w:basedOn w:val="CZWSPLITczwsplnaliter"/>
    <w:next w:val="LITlitera"/>
    <w:uiPriority w:val="50"/>
    <w:qFormat/>
    <w:rsid w:val="006A748A"/>
    <w:pPr>
      <w:ind w:left="987"/>
    </w:pPr>
  </w:style>
  <w:style w:type="paragraph" w:customStyle="1" w:styleId="ZLITTIRzmtirliter">
    <w:name w:val="Z_LIT/TIR – zm. tir. literą"/>
    <w:basedOn w:val="TIRtiret"/>
    <w:uiPriority w:val="49"/>
    <w:qFormat/>
    <w:rsid w:val="006A748A"/>
  </w:style>
  <w:style w:type="paragraph" w:customStyle="1" w:styleId="ZZCZWSPLITwPKTzmianazmczciwsplitwpkt">
    <w:name w:val="ZZ/CZ_WSP_LIT_w_PKT – zmiana zm. części wsp. lit. w pkt"/>
    <w:basedOn w:val="ZZLITwPKTzmianazmlitwpkt"/>
    <w:uiPriority w:val="69"/>
    <w:qFormat/>
    <w:rsid w:val="006A748A"/>
    <w:pPr>
      <w:ind w:left="2404" w:firstLine="0"/>
    </w:pPr>
  </w:style>
  <w:style w:type="paragraph" w:customStyle="1" w:styleId="ZLITLITwPKTzmlitwpktliter">
    <w:name w:val="Z_LIT/LIT_w_PKT – zm. lit. w pkt literą"/>
    <w:basedOn w:val="LITlitera"/>
    <w:uiPriority w:val="48"/>
    <w:qFormat/>
    <w:rsid w:val="006A748A"/>
    <w:pPr>
      <w:ind w:left="1973"/>
    </w:pPr>
  </w:style>
  <w:style w:type="paragraph" w:customStyle="1" w:styleId="ZLITCZWSPLITwPKTzmczciwsplitwpktliter">
    <w:name w:val="Z_LIT/CZ_WSP_LIT_w_PKT – zm. części wsp. lit. w pkt literą"/>
    <w:basedOn w:val="CZWSPLITczwsplnaliter"/>
    <w:next w:val="LITlitera"/>
    <w:uiPriority w:val="51"/>
    <w:qFormat/>
    <w:rsid w:val="006A748A"/>
    <w:pPr>
      <w:ind w:left="1497"/>
    </w:pPr>
  </w:style>
  <w:style w:type="paragraph" w:customStyle="1" w:styleId="ZLITTIRwPKTzmtirwpktliter">
    <w:name w:val="Z_LIT/TIR_w_PKT – zm. tir. w pkt literą"/>
    <w:basedOn w:val="TIRtiret"/>
    <w:uiPriority w:val="49"/>
    <w:qFormat/>
    <w:rsid w:val="006A748A"/>
    <w:pPr>
      <w:ind w:left="2370"/>
    </w:pPr>
  </w:style>
  <w:style w:type="paragraph" w:customStyle="1" w:styleId="ZLITCZWSPTIRwPKTzmczciwsptirwpktliter">
    <w:name w:val="Z_LIT/CZ_WSP_TIR_w_PKT – zm. części wsp. tir. w pkt literą"/>
    <w:basedOn w:val="CZWSPTIRczwsplnatiret"/>
    <w:next w:val="LITlitera"/>
    <w:uiPriority w:val="51"/>
    <w:qFormat/>
    <w:rsid w:val="006A748A"/>
    <w:pPr>
      <w:ind w:left="1973"/>
    </w:pPr>
  </w:style>
  <w:style w:type="paragraph" w:styleId="Tekstprzypisudolnego">
    <w:name w:val="footnote text"/>
    <w:basedOn w:val="Normalny"/>
    <w:link w:val="TekstprzypisudolnegoZnak"/>
    <w:uiPriority w:val="99"/>
    <w:semiHidden/>
    <w:qFormat/>
    <w:locked/>
    <w:rsid w:val="00295A6F"/>
    <w:rPr>
      <w:rFonts w:ascii="Times" w:eastAsia="Times New Roman" w:hAnsi="Times" w:cs="Times New Roman"/>
      <w:szCs w:val="24"/>
    </w:rPr>
  </w:style>
  <w:style w:type="character" w:customStyle="1" w:styleId="TekstprzypisudolnegoZnak">
    <w:name w:val="Tekst przypisu dolnego Znak"/>
    <w:basedOn w:val="Domylnaczcionkaakapitu"/>
    <w:link w:val="Tekstprzypisudolnego"/>
    <w:uiPriority w:val="99"/>
    <w:semiHidden/>
    <w:rsid w:val="006E0FCC"/>
    <w:rPr>
      <w:sz w:val="20"/>
    </w:rPr>
  </w:style>
  <w:style w:type="paragraph" w:customStyle="1" w:styleId="ZTIRLITzmlittiret">
    <w:name w:val="Z_TIR/LIT – zm. lit. tiret"/>
    <w:basedOn w:val="LITlitera"/>
    <w:uiPriority w:val="57"/>
    <w:qFormat/>
    <w:rsid w:val="006A748A"/>
    <w:pPr>
      <w:ind w:left="1859"/>
    </w:pPr>
  </w:style>
  <w:style w:type="paragraph" w:customStyle="1" w:styleId="ZTIRCZWSPPKTzmczciwsppkttiret">
    <w:name w:val="Z_TIR/CZ_WSP_PKT – zm. części wsp. pkt tiret"/>
    <w:basedOn w:val="CZWSPLITczwsplnaliter"/>
    <w:next w:val="TIRtiret"/>
    <w:uiPriority w:val="58"/>
    <w:qFormat/>
    <w:rsid w:val="006A748A"/>
    <w:pPr>
      <w:ind w:left="1383"/>
    </w:pPr>
  </w:style>
  <w:style w:type="paragraph" w:customStyle="1" w:styleId="ZTIRTIRzmtirtiret">
    <w:name w:val="Z_TIR/TIR – zm. tir. tiret"/>
    <w:basedOn w:val="TIRtiret"/>
    <w:uiPriority w:val="57"/>
    <w:qFormat/>
    <w:rsid w:val="006A748A"/>
    <w:pPr>
      <w:ind w:left="1780"/>
    </w:pPr>
  </w:style>
  <w:style w:type="paragraph" w:customStyle="1" w:styleId="ZZCZWSPTIRwPKTzmianazmczciwsptirwpkt">
    <w:name w:val="ZZ/CZ_WSP_TIR_w_PKT – zmiana zm. części wsp. tir. w pkt"/>
    <w:basedOn w:val="ZZTIRwPKTzmianazmtirwpkt"/>
    <w:uiPriority w:val="70"/>
    <w:qFormat/>
    <w:rsid w:val="006A748A"/>
    <w:pPr>
      <w:ind w:left="2880" w:firstLine="0"/>
    </w:pPr>
  </w:style>
  <w:style w:type="paragraph" w:customStyle="1" w:styleId="ZZTIRwLITzmianazmtirwlit">
    <w:name w:val="ZZ/TIR_w_LIT – zmiana zm. tir. w lit."/>
    <w:basedOn w:val="ZZTIRzmianazmtir"/>
    <w:uiPriority w:val="67"/>
    <w:qFormat/>
    <w:rsid w:val="006A748A"/>
    <w:pPr>
      <w:ind w:left="2767"/>
    </w:pPr>
  </w:style>
  <w:style w:type="paragraph" w:customStyle="1" w:styleId="ZTIRTIRwLITzmtirwlittiret">
    <w:name w:val="Z_TIR/TIR_w_LIT – zm. tir. w lit. tiret"/>
    <w:basedOn w:val="TIRtiret"/>
    <w:uiPriority w:val="57"/>
    <w:qFormat/>
    <w:rsid w:val="006A748A"/>
    <w:pPr>
      <w:ind w:left="2257"/>
    </w:pPr>
  </w:style>
  <w:style w:type="paragraph" w:customStyle="1" w:styleId="ZTIRCZWSPTIRwLITzmczciwsptirwlittiret">
    <w:name w:val="Z_TIR/CZ_WSP_TIR_w_LIT – zm. części wsp. tir. w lit. tiret"/>
    <w:basedOn w:val="CZWSPTIRczwsplnatiret"/>
    <w:next w:val="TIRtiret"/>
    <w:uiPriority w:val="60"/>
    <w:qFormat/>
    <w:rsid w:val="006A748A"/>
    <w:pPr>
      <w:ind w:left="1860"/>
    </w:pPr>
  </w:style>
  <w:style w:type="paragraph" w:customStyle="1" w:styleId="CZWSP2TIRczwsplnapodwjnychtiret">
    <w:name w:val="CZ_WSP_2TIR – część wspólna podwójnych tiret"/>
    <w:basedOn w:val="CZWSPTIRczwsplnatiret"/>
    <w:next w:val="TIRtiret"/>
    <w:uiPriority w:val="73"/>
    <w:qFormat/>
    <w:rsid w:val="006A748A"/>
    <w:pPr>
      <w:ind w:left="1780"/>
    </w:pPr>
  </w:style>
  <w:style w:type="paragraph" w:customStyle="1" w:styleId="Z2TIRzmpodwtirartykuempunktem">
    <w:name w:val="Z/2TIR – zm. podw. tir. artykułem (punktem)"/>
    <w:basedOn w:val="TIRtiret"/>
    <w:uiPriority w:val="73"/>
    <w:qFormat/>
    <w:rsid w:val="006A748A"/>
    <w:pPr>
      <w:ind w:left="907"/>
    </w:pPr>
  </w:style>
  <w:style w:type="paragraph" w:customStyle="1" w:styleId="ZZCZWSPTIRwLITzmianazmczciwsptirwlit">
    <w:name w:val="ZZ/CZ_WSP_TIR_w_LIT – zmiana zm. części wsp. tir. w lit."/>
    <w:basedOn w:val="ZZTIRwLITzmianazmtirwlit"/>
    <w:uiPriority w:val="70"/>
    <w:qFormat/>
    <w:rsid w:val="006A748A"/>
    <w:pPr>
      <w:ind w:left="2370" w:firstLine="0"/>
    </w:pPr>
  </w:style>
  <w:style w:type="paragraph" w:customStyle="1" w:styleId="ZLIT2TIRzmpodwtirliter">
    <w:name w:val="Z_LIT/2TIR – zm. podw. tir. literą"/>
    <w:basedOn w:val="TIRtiret"/>
    <w:uiPriority w:val="75"/>
    <w:qFormat/>
    <w:rsid w:val="006A748A"/>
  </w:style>
  <w:style w:type="paragraph" w:customStyle="1" w:styleId="ZTIR2TIRzmpodwtirtiret">
    <w:name w:val="Z_TIR/2TIR – zm. podw. tir. tiret"/>
    <w:basedOn w:val="TIRtiret"/>
    <w:uiPriority w:val="78"/>
    <w:qFormat/>
    <w:rsid w:val="006A748A"/>
    <w:pPr>
      <w:ind w:left="1780"/>
    </w:pPr>
  </w:style>
  <w:style w:type="paragraph" w:customStyle="1" w:styleId="Z2TIRCZWSPLITzmczciwsplitpodwjnymtiret">
    <w:name w:val="Z_2TIR/CZ_WSP_LIT – zm. części wsp. lit. podwójnym tiret"/>
    <w:basedOn w:val="CZWSPTIRczwsplnatiret"/>
    <w:next w:val="2TIRpodwjnytiret"/>
    <w:uiPriority w:val="87"/>
    <w:qFormat/>
    <w:rsid w:val="006A748A"/>
    <w:pPr>
      <w:ind w:left="1780"/>
    </w:pPr>
  </w:style>
  <w:style w:type="paragraph" w:customStyle="1" w:styleId="Z2TIRwPKTzmpodwtirwpktartykuempunktem">
    <w:name w:val="Z/2TIR_w_PKT – zm. podw. tir. w pkt artykułem (punktem)"/>
    <w:basedOn w:val="TIRtiret"/>
    <w:next w:val="ZPKTzmpktartykuempunktem"/>
    <w:uiPriority w:val="74"/>
    <w:qFormat/>
    <w:rsid w:val="006A748A"/>
    <w:pPr>
      <w:ind w:left="2291"/>
    </w:pPr>
  </w:style>
  <w:style w:type="paragraph" w:customStyle="1" w:styleId="ZTIRPKTzmpkttiret">
    <w:name w:val="Z_TIR/PKT – zm. pkt tiret"/>
    <w:basedOn w:val="PKTpunkt"/>
    <w:uiPriority w:val="56"/>
    <w:qFormat/>
    <w:rsid w:val="006A748A"/>
    <w:pPr>
      <w:ind w:left="1893"/>
    </w:pPr>
  </w:style>
  <w:style w:type="paragraph" w:customStyle="1" w:styleId="ZTIRLITwPKTzmlitwpkttiret">
    <w:name w:val="Z_TIR/LIT_w_PKT – zm. lit. w pkt tiret"/>
    <w:basedOn w:val="LITlitera"/>
    <w:uiPriority w:val="57"/>
    <w:qFormat/>
    <w:rsid w:val="006A748A"/>
    <w:pPr>
      <w:ind w:left="2336"/>
    </w:pPr>
  </w:style>
  <w:style w:type="paragraph" w:customStyle="1" w:styleId="ZTIRCZWSPLITwPKTzmczciwsplitwpkttiret">
    <w:name w:val="Z_TIR/CZ_WSP_LIT_w_PKT – zm. części wsp. lit. w pkt tiret"/>
    <w:basedOn w:val="CZWSPLITczwsplnaliter"/>
    <w:uiPriority w:val="59"/>
    <w:qFormat/>
    <w:rsid w:val="006A748A"/>
    <w:pPr>
      <w:ind w:left="1860"/>
    </w:pPr>
  </w:style>
  <w:style w:type="paragraph" w:customStyle="1" w:styleId="ZTIR2TIRwLITzmpodwtirwlittiret">
    <w:name w:val="Z_TIR/2TIR_w_LIT – zm. podw. tir. w lit. tiret"/>
    <w:basedOn w:val="TIRtiret"/>
    <w:uiPriority w:val="79"/>
    <w:qFormat/>
    <w:rsid w:val="006A748A"/>
    <w:pPr>
      <w:ind w:left="2654"/>
    </w:pPr>
  </w:style>
  <w:style w:type="paragraph" w:customStyle="1" w:styleId="ZTIRCZWSP2TIRwLITzmczciwsppodwtirwlittiret">
    <w:name w:val="Z_TIR/CZ_WSP_2TIR_w_LIT – zm. części wsp. podw. tir. w lit. tiret"/>
    <w:basedOn w:val="CZWSPTIRczwsplnatiret"/>
    <w:next w:val="TIRtiret"/>
    <w:uiPriority w:val="80"/>
    <w:qFormat/>
    <w:rsid w:val="006A748A"/>
    <w:pPr>
      <w:ind w:left="2257"/>
    </w:pPr>
  </w:style>
  <w:style w:type="paragraph" w:customStyle="1" w:styleId="ZTIR2TIRwTIRzmpodwtirwtirtiret">
    <w:name w:val="Z_TIR/2TIR_w_TIR – zm. podw. tir. w tir. tiret"/>
    <w:basedOn w:val="TIRtiret"/>
    <w:uiPriority w:val="78"/>
    <w:qFormat/>
    <w:rsid w:val="006A748A"/>
    <w:pPr>
      <w:ind w:left="2177"/>
    </w:pPr>
  </w:style>
  <w:style w:type="paragraph" w:customStyle="1" w:styleId="ZTIRCZWSP2TIRwTIRzmczciwsppodwtirwtirtiret">
    <w:name w:val="Z_TIR/CZ_WSP_2TIR_w_TIR – zm. części wsp. podw. tir. w tir. tiret"/>
    <w:basedOn w:val="CZWSPTIRczwsplnatiret"/>
    <w:uiPriority w:val="79"/>
    <w:qFormat/>
    <w:rsid w:val="006A748A"/>
    <w:pPr>
      <w:ind w:left="1780"/>
    </w:pPr>
  </w:style>
  <w:style w:type="paragraph" w:customStyle="1" w:styleId="Z2TIRLITzmlitpodwjnymtiret">
    <w:name w:val="Z_2TIR/LIT – zm. lit. podwójnym tiret"/>
    <w:basedOn w:val="LITlitera"/>
    <w:uiPriority w:val="84"/>
    <w:qFormat/>
    <w:rsid w:val="006A748A"/>
    <w:pPr>
      <w:ind w:left="2256"/>
    </w:pPr>
  </w:style>
  <w:style w:type="paragraph" w:customStyle="1" w:styleId="ZZ2TIRwTIRzmianazmpodwtirwtir">
    <w:name w:val="ZZ/2TIR_w_TIR – zmiana zm. podw. tir. w tir."/>
    <w:basedOn w:val="ZZCZWSP2TIRzmianazmczciwsppodwtir"/>
    <w:uiPriority w:val="93"/>
    <w:qFormat/>
    <w:rsid w:val="006A748A"/>
    <w:pPr>
      <w:ind w:left="2688" w:hanging="397"/>
    </w:pPr>
  </w:style>
  <w:style w:type="paragraph" w:customStyle="1" w:styleId="ZZ2TIRwLITzmianazmpodwtirwlit">
    <w:name w:val="ZZ/2TIR_w_LIT – zmiana zm. podw. tir. w lit."/>
    <w:basedOn w:val="ZZ2TIRwTIRzmianazmpodwtirwtir"/>
    <w:uiPriority w:val="94"/>
    <w:qFormat/>
    <w:rsid w:val="006A748A"/>
    <w:pPr>
      <w:ind w:left="3164"/>
    </w:pPr>
  </w:style>
  <w:style w:type="paragraph" w:customStyle="1" w:styleId="Z2TIRTIRwLITzmtirwlitpodwjnymtiret">
    <w:name w:val="Z_2TIR/TIR_w_LIT – zm. tir. w lit. podwójnym tiret"/>
    <w:basedOn w:val="TIRtiret"/>
    <w:uiPriority w:val="84"/>
    <w:qFormat/>
    <w:rsid w:val="006A748A"/>
    <w:pPr>
      <w:ind w:left="2654"/>
    </w:pPr>
  </w:style>
  <w:style w:type="paragraph" w:customStyle="1" w:styleId="Z2TIRCZWSPTIRwLITzmczciwsptirwlitpodwjnymtiret">
    <w:name w:val="Z_2TIR/CZ_WSP_TIR_w_LIT – zm. części wsp. tir. w lit. podwójnym tiret"/>
    <w:basedOn w:val="CZWSPTIRczwsplnatiret"/>
    <w:next w:val="2TIRpodwjnytiret"/>
    <w:uiPriority w:val="87"/>
    <w:qFormat/>
    <w:rsid w:val="006A748A"/>
    <w:pPr>
      <w:ind w:left="2257"/>
    </w:pPr>
  </w:style>
  <w:style w:type="paragraph" w:customStyle="1" w:styleId="ZZ2TIRwPKTzmianazmpodwtirwpkt">
    <w:name w:val="ZZ/2TIR_w_PKT – zmiana zm. podw. tir. w pkt"/>
    <w:basedOn w:val="ZZ2TIRwLITzmianazmpodwtirwlit"/>
    <w:uiPriority w:val="94"/>
    <w:qFormat/>
    <w:rsid w:val="006A748A"/>
    <w:pPr>
      <w:ind w:left="3674"/>
    </w:pPr>
  </w:style>
  <w:style w:type="paragraph" w:customStyle="1" w:styleId="ZZCZWSP2TIRwTIRzmianazmczciwsppodwtirwtir">
    <w:name w:val="ZZ/CZ_WSP_2TIR_w_TIR – zmiana zm. części wsp. podw. tir. w tir."/>
    <w:basedOn w:val="ZZ2TIRwLITzmianazmpodwtirwlit"/>
    <w:uiPriority w:val="94"/>
    <w:qFormat/>
    <w:rsid w:val="006A748A"/>
    <w:pPr>
      <w:ind w:left="2291" w:firstLine="0"/>
    </w:pPr>
  </w:style>
  <w:style w:type="paragraph" w:customStyle="1" w:styleId="Z2TIR2TIRwTIRzmpodwtirwtirpodwjnymtiret">
    <w:name w:val="Z_2TIR/2TIR_w_TIR – zm. podw. tir. w tir. podwójnym tiret"/>
    <w:basedOn w:val="TIRtiret"/>
    <w:uiPriority w:val="85"/>
    <w:qFormat/>
    <w:rsid w:val="006A748A"/>
    <w:pPr>
      <w:ind w:left="2574"/>
    </w:pPr>
  </w:style>
  <w:style w:type="paragraph" w:customStyle="1" w:styleId="Z2TIRCZWSP2TIRwTIRzmczciwsppodwtirwtiretpodwjnymtiret">
    <w:name w:val="Z_2TIR/CZ_WSP_2TIR_w_TIR – zm. części wsp. podw. tir. w tiret podwójnym tiret"/>
    <w:basedOn w:val="CZWSPTIRczwsplnatiret"/>
    <w:next w:val="2TIRpodwjnytiret"/>
    <w:uiPriority w:val="88"/>
    <w:qFormat/>
    <w:rsid w:val="006A748A"/>
    <w:pPr>
      <w:ind w:left="2177"/>
    </w:pPr>
  </w:style>
  <w:style w:type="paragraph" w:customStyle="1" w:styleId="Z2TIR2TIRwLITzmpodwtirwlitpodwjnymtiret">
    <w:name w:val="Z_2TIR/2TIR_w_LIT – zm. podw. tir. w lit. podwójnym tiret"/>
    <w:basedOn w:val="TIRtiret"/>
    <w:uiPriority w:val="86"/>
    <w:qFormat/>
    <w:rsid w:val="006A748A"/>
    <w:pPr>
      <w:ind w:left="3051"/>
    </w:pPr>
  </w:style>
  <w:style w:type="paragraph" w:customStyle="1" w:styleId="Z2TIRCZWSP2TIRwLITzmczciwsppodwtirwlitpodwjnymtiret">
    <w:name w:val="Z_2TIR/CZ_WSP_2TIR_w_LIT – zm. części wsp. podw. tir. w lit. podwójnym tiret"/>
    <w:basedOn w:val="CZWSPTIRczwsplnatiret"/>
    <w:next w:val="2TIRpodwjnytiret"/>
    <w:uiPriority w:val="89"/>
    <w:qFormat/>
    <w:rsid w:val="006A748A"/>
    <w:pPr>
      <w:ind w:left="2654"/>
    </w:pPr>
  </w:style>
  <w:style w:type="paragraph" w:customStyle="1" w:styleId="ZCZCIKSIGIzmozniprzedmczciksigiartykuempunktem">
    <w:name w:val="Z/CZĘŚCI(KSIĘGI) – zm. ozn. i przedm. części (księgi) artykułem (punktem)"/>
    <w:basedOn w:val="CZKSIGAoznaczenieiprzedmiotczcilubksigi"/>
    <w:uiPriority w:val="28"/>
    <w:qFormat/>
    <w:rsid w:val="006A748A"/>
    <w:pPr>
      <w:ind w:left="510"/>
    </w:pPr>
    <w:rPr>
      <w:b w:val="0"/>
    </w:rPr>
  </w:style>
  <w:style w:type="paragraph" w:customStyle="1" w:styleId="ZROZDZODDZPRZEDMzmprzedmrozdzoddzartykuempunktem">
    <w:name w:val="Z/ROZDZ(ODDZ)_PRZEDM – zm. przedm. rozdz. (oddz.) artykułem (punktem)"/>
    <w:basedOn w:val="ROZDZODDZPRZEDMprzedmiotregulacjirozdziauluboddziau"/>
    <w:next w:val="ZARTzmartartykuempunktem"/>
    <w:uiPriority w:val="29"/>
    <w:qFormat/>
    <w:rsid w:val="00BB7B38"/>
    <w:pPr>
      <w:spacing w:after="120"/>
      <w:ind w:left="510"/>
    </w:pPr>
    <w:rPr>
      <w:b w:val="0"/>
    </w:rPr>
  </w:style>
  <w:style w:type="character" w:styleId="Odwoaniedokomentarza">
    <w:name w:val="annotation reference"/>
    <w:basedOn w:val="Domylnaczcionkaakapitu"/>
    <w:uiPriority w:val="99"/>
    <w:semiHidden/>
    <w:rsid w:val="00023F13"/>
    <w:rPr>
      <w:sz w:val="16"/>
      <w:szCs w:val="16"/>
    </w:rPr>
  </w:style>
  <w:style w:type="paragraph" w:styleId="Tekstkomentarza">
    <w:name w:val="annotation text"/>
    <w:basedOn w:val="Normalny"/>
    <w:link w:val="TekstkomentarzaZnak"/>
    <w:uiPriority w:val="99"/>
    <w:rsid w:val="00023F13"/>
    <w:rPr>
      <w:rFonts w:ascii="Times" w:eastAsia="Times New Roman" w:hAnsi="Times" w:cs="Times New Roman"/>
      <w:szCs w:val="24"/>
    </w:rPr>
  </w:style>
  <w:style w:type="character" w:customStyle="1" w:styleId="TekstkomentarzaZnak">
    <w:name w:val="Tekst komentarza Znak"/>
    <w:basedOn w:val="Domylnaczcionkaakapitu"/>
    <w:link w:val="Tekstkomentarza"/>
    <w:uiPriority w:val="99"/>
    <w:rsid w:val="004504C0"/>
    <w:rPr>
      <w:sz w:val="20"/>
    </w:rPr>
  </w:style>
  <w:style w:type="paragraph" w:styleId="Tematkomentarza">
    <w:name w:val="annotation subject"/>
    <w:basedOn w:val="Tekstkomentarza"/>
    <w:next w:val="Tekstkomentarza"/>
    <w:link w:val="TematkomentarzaZnak"/>
    <w:uiPriority w:val="99"/>
    <w:semiHidden/>
    <w:rsid w:val="00023F13"/>
    <w:rPr>
      <w:b/>
      <w:bCs/>
    </w:rPr>
  </w:style>
  <w:style w:type="character" w:customStyle="1" w:styleId="TematkomentarzaZnak">
    <w:name w:val="Temat komentarza Znak"/>
    <w:basedOn w:val="TekstkomentarzaZnak"/>
    <w:link w:val="Tematkomentarza"/>
    <w:uiPriority w:val="99"/>
    <w:semiHidden/>
    <w:rsid w:val="004504C0"/>
    <w:rPr>
      <w:b/>
      <w:bCs/>
      <w:sz w:val="20"/>
    </w:rPr>
  </w:style>
  <w:style w:type="paragraph" w:customStyle="1" w:styleId="ZZARTzmianazmart">
    <w:name w:val="ZZ/ART(§) – zmiana zm. art. (§)"/>
    <w:basedOn w:val="ZARTzmartartykuempunktem"/>
    <w:uiPriority w:val="65"/>
    <w:qFormat/>
    <w:rsid w:val="006A748A"/>
    <w:pPr>
      <w:ind w:left="1894"/>
    </w:pPr>
  </w:style>
  <w:style w:type="paragraph" w:customStyle="1" w:styleId="ZZPKTzmianazmpkt">
    <w:name w:val="ZZ/PKT – zmiana zm. pkt"/>
    <w:basedOn w:val="ZPKTzmpktartykuempunktem"/>
    <w:uiPriority w:val="66"/>
    <w:qFormat/>
    <w:rsid w:val="006A748A"/>
    <w:pPr>
      <w:ind w:left="2404"/>
    </w:pPr>
  </w:style>
  <w:style w:type="paragraph" w:customStyle="1" w:styleId="ZZLITwPKTzmianazmlitwpkt">
    <w:name w:val="ZZ/LIT_w_PKT – zmiana zm. lit. w pkt"/>
    <w:basedOn w:val="ZLITwPKTzmlitwpktartykuempunktem"/>
    <w:uiPriority w:val="67"/>
    <w:qFormat/>
    <w:rsid w:val="006A748A"/>
    <w:pPr>
      <w:ind w:left="2880"/>
    </w:pPr>
  </w:style>
  <w:style w:type="paragraph" w:customStyle="1" w:styleId="ZZTIRwPKTzmianazmtirwpkt">
    <w:name w:val="ZZ/TIR_w_PKT – zmiana zm. tir. w pkt"/>
    <w:basedOn w:val="ZTIRwPKTzmtirwpktartykuempunktem"/>
    <w:uiPriority w:val="67"/>
    <w:qFormat/>
    <w:rsid w:val="006A748A"/>
    <w:pPr>
      <w:ind w:left="3277"/>
    </w:pPr>
  </w:style>
  <w:style w:type="paragraph" w:customStyle="1" w:styleId="ZZWMATFIZCHEMzmwzorumatfizlubchem">
    <w:name w:val="ZZ/W_MAT(FIZ|CHEM) – zm. wzoru mat. (fiz. lub chem.)"/>
    <w:basedOn w:val="ZWMATFIZCHEMzmwzorumatfizlubchemartykuempunktem"/>
    <w:uiPriority w:val="71"/>
    <w:qFormat/>
    <w:rsid w:val="001270A2"/>
    <w:pPr>
      <w:ind w:left="2404"/>
    </w:pPr>
  </w:style>
  <w:style w:type="paragraph" w:customStyle="1" w:styleId="ODNONIKtreodnonika">
    <w:name w:val="ODNOŚNIK – treść odnośnika"/>
    <w:uiPriority w:val="19"/>
    <w:qFormat/>
    <w:rsid w:val="006A748A"/>
    <w:pPr>
      <w:spacing w:line="240" w:lineRule="auto"/>
      <w:ind w:left="284" w:hanging="284"/>
      <w:jc w:val="both"/>
    </w:pPr>
    <w:rPr>
      <w:rFonts w:ascii="Times New Roman" w:eastAsiaTheme="minorEastAsia" w:hAnsi="Times New Roman" w:cs="Arial"/>
      <w:sz w:val="20"/>
      <w:szCs w:val="20"/>
    </w:rPr>
  </w:style>
  <w:style w:type="paragraph" w:customStyle="1" w:styleId="ZFRAGzmfragmentunpzdaniaartykuempunktem">
    <w:name w:val="Z/FRAG – zm. fragmentu (np. zdania) artykułem (punktem)"/>
    <w:basedOn w:val="ZARTzmartartykuempunktem"/>
    <w:next w:val="PKTpunkt"/>
    <w:uiPriority w:val="36"/>
    <w:qFormat/>
    <w:rsid w:val="006A748A"/>
    <w:pPr>
      <w:ind w:firstLine="0"/>
    </w:pPr>
    <w:rPr>
      <w:rFonts w:ascii="Times New Roman" w:hAnsi="Times New Roman"/>
    </w:rPr>
  </w:style>
  <w:style w:type="paragraph" w:customStyle="1" w:styleId="ZLITFRAGzmlitfragmentunpzdanialiter">
    <w:name w:val="Z_LIT/FRAG – zm. lit. fragmentu (np. zdania) literą"/>
    <w:basedOn w:val="ZLITUSTzmustliter"/>
    <w:next w:val="LITlitera"/>
    <w:uiPriority w:val="52"/>
    <w:qFormat/>
    <w:rsid w:val="006A748A"/>
    <w:pPr>
      <w:ind w:firstLine="0"/>
    </w:pPr>
    <w:rPr>
      <w:rFonts w:ascii="Times New Roman" w:hAnsi="Times New Roman"/>
    </w:rPr>
  </w:style>
  <w:style w:type="paragraph" w:customStyle="1" w:styleId="ZTIRFRAGMzmnpwprdowyliczeniatiret">
    <w:name w:val="Z_TIR/FRAGM – zm. np. wpr. do wyliczenia tiret"/>
    <w:basedOn w:val="ZTIRCZWSPPKTzmczciwsppkttiret"/>
    <w:next w:val="TIRtiret"/>
    <w:uiPriority w:val="60"/>
    <w:qFormat/>
    <w:rsid w:val="006A748A"/>
    <w:rPr>
      <w:rFonts w:ascii="Times New Roman" w:hAnsi="Times New Roman"/>
    </w:rPr>
  </w:style>
  <w:style w:type="paragraph" w:customStyle="1" w:styleId="ZTIRTIRwPKTzmtirwpkttiret">
    <w:name w:val="Z_TIR/TIR_w_PKT – zm. tir. w pkt tiret"/>
    <w:basedOn w:val="ZTIRTIRwLITzmtirwlittiret"/>
    <w:uiPriority w:val="57"/>
    <w:qFormat/>
    <w:rsid w:val="006A748A"/>
    <w:pPr>
      <w:ind w:left="2733"/>
    </w:pPr>
  </w:style>
  <w:style w:type="paragraph" w:customStyle="1" w:styleId="ZTIRCZWSPTIRwPKTzmczciwsptirtiret">
    <w:name w:val="Z_TIR/CZ_WSP_TIR_w_PKT – zm. części wsp. tir. tiret"/>
    <w:basedOn w:val="ZTIRTIRwPKTzmtirwpkttiret"/>
    <w:next w:val="TIRtiret"/>
    <w:uiPriority w:val="60"/>
    <w:qFormat/>
    <w:rsid w:val="006A748A"/>
    <w:pPr>
      <w:ind w:left="2336" w:firstLine="0"/>
    </w:pPr>
  </w:style>
  <w:style w:type="paragraph" w:customStyle="1" w:styleId="SKARNsankcjakarnawszczeglnociwKodeksiekarnym">
    <w:name w:val="S_KARN – sankcja karna w szczególności w Kodeksie karnym"/>
    <w:basedOn w:val="USTustnpkodeksu"/>
    <w:next w:val="ARTartustawynprozporzdzenia"/>
    <w:uiPriority w:val="18"/>
    <w:qFormat/>
    <w:rsid w:val="006A748A"/>
    <w:pPr>
      <w:ind w:left="510" w:firstLine="0"/>
    </w:pPr>
  </w:style>
  <w:style w:type="paragraph" w:customStyle="1" w:styleId="ROZDZODDZOZNoznaczenierozdziauluboddziau">
    <w:name w:val="ROZDZ(ODDZ)_OZN – oznaczenie rozdziału lub oddziału"/>
    <w:next w:val="ARTartustawynprozporzdzenia"/>
    <w:uiPriority w:val="10"/>
    <w:qFormat/>
    <w:rsid w:val="006A748A"/>
    <w:pPr>
      <w:keepNext/>
      <w:suppressAutoHyphens/>
      <w:spacing w:before="120"/>
      <w:jc w:val="center"/>
    </w:pPr>
    <w:rPr>
      <w:rFonts w:eastAsiaTheme="minorEastAsia" w:cs="Arial"/>
      <w:bCs/>
      <w:kern w:val="24"/>
    </w:rPr>
  </w:style>
  <w:style w:type="paragraph" w:customStyle="1" w:styleId="Z2TIR2TIRzmpodwtirpodwjnymtiret">
    <w:name w:val="Z_2TIR/2TIR – zm. podw. tir. podwójnym tiret"/>
    <w:basedOn w:val="TIRtiret"/>
    <w:uiPriority w:val="85"/>
    <w:qFormat/>
    <w:rsid w:val="006A748A"/>
    <w:pPr>
      <w:ind w:left="2177"/>
    </w:pPr>
  </w:style>
  <w:style w:type="paragraph" w:customStyle="1" w:styleId="Z2TIRTIRzmtirpodwjnymtiret">
    <w:name w:val="Z_2TIR/TIR – zm. tir. podwójnym tiret"/>
    <w:basedOn w:val="TIRtiret"/>
    <w:uiPriority w:val="84"/>
    <w:qFormat/>
    <w:rsid w:val="006A748A"/>
    <w:pPr>
      <w:ind w:left="2177"/>
    </w:pPr>
  </w:style>
  <w:style w:type="paragraph" w:customStyle="1" w:styleId="ZSKARNzmsankcjikarnejwszczeglnociwKodeksiekarnym">
    <w:name w:val="Z/S_KARN – zm. sankcji karnej w szczególności w Kodeksie karnym"/>
    <w:basedOn w:val="SKARNsankcjakarnawszczeglnociwKodeksiekarnym"/>
    <w:next w:val="PKTpunkt"/>
    <w:uiPriority w:val="37"/>
    <w:qFormat/>
    <w:rsid w:val="006A748A"/>
    <w:pPr>
      <w:ind w:left="1021"/>
    </w:pPr>
  </w:style>
  <w:style w:type="paragraph" w:customStyle="1" w:styleId="ZLITSKARNzmsankcjikarnejliter">
    <w:name w:val="Z_LIT/S_KARN – zm. sankcji karnej literą"/>
    <w:basedOn w:val="ZSKARNzmsankcjikarnejwszczeglnociwKodeksiekarnym"/>
    <w:uiPriority w:val="53"/>
    <w:qFormat/>
    <w:rsid w:val="006A748A"/>
    <w:pPr>
      <w:ind w:left="1497"/>
    </w:pPr>
  </w:style>
  <w:style w:type="paragraph" w:customStyle="1" w:styleId="ZCYTzmcytatunpprzysigiartykuempunktem">
    <w:name w:val="Z/CYT – zm. cytatu np. przysięgi artykułem (punktem)"/>
    <w:basedOn w:val="CYTcytatnpprzysigi"/>
    <w:next w:val="ZUSTzmustartykuempunktem"/>
    <w:uiPriority w:val="37"/>
    <w:qFormat/>
    <w:rsid w:val="006A748A"/>
    <w:pPr>
      <w:ind w:left="1021"/>
    </w:pPr>
  </w:style>
  <w:style w:type="paragraph" w:customStyle="1" w:styleId="ZCZWSP2TIRwPKTzmczciwsppodwtirwpktartykuempunktem">
    <w:name w:val="Z/CZ_WSP_2TIR_w_PKT – zm. części wsp. podw. tir. w pkt artykułem (punktem)"/>
    <w:basedOn w:val="Z2TIRwPKTzmpodwtirwpktartykuempunktem"/>
    <w:next w:val="ZZUSTzmianazmust"/>
    <w:uiPriority w:val="75"/>
    <w:qFormat/>
    <w:rsid w:val="006A748A"/>
    <w:pPr>
      <w:ind w:left="1894" w:firstLine="0"/>
    </w:pPr>
  </w:style>
  <w:style w:type="paragraph" w:customStyle="1" w:styleId="Z2TIRwLITzmpodwtirwlitartykuempunktem">
    <w:name w:val="Z/2TIR_w_LIT – zm. podw. tir. w lit. artykułem (punktem)"/>
    <w:basedOn w:val="Z2TIRwPKTzmpodwtirwpktartykuempunktem"/>
    <w:uiPriority w:val="74"/>
    <w:qFormat/>
    <w:rsid w:val="006A748A"/>
    <w:pPr>
      <w:ind w:left="1780"/>
    </w:pPr>
  </w:style>
  <w:style w:type="paragraph" w:customStyle="1" w:styleId="Z2TIRwTIRzmpodwtirwtirartykuempunktem">
    <w:name w:val="Z/2TIR_w_TIR – zm. podw. tir. w tir. artykułem (punktem)"/>
    <w:basedOn w:val="Z2TIRwLITzmpodwtirwlitartykuempunktem"/>
    <w:uiPriority w:val="73"/>
    <w:qFormat/>
    <w:rsid w:val="006A748A"/>
    <w:pPr>
      <w:ind w:left="1304"/>
    </w:pPr>
  </w:style>
  <w:style w:type="paragraph" w:customStyle="1" w:styleId="ZCZWSP2TIRwTIRzmczciwsppodwtirwtirartykuempunktem">
    <w:name w:val="Z/CZ_WSP_2TIR_w_TIR – zm. części wsp. podw. tir. w tir. artykułem (punktem)"/>
    <w:basedOn w:val="Z2TIRwTIRzmpodwtirwtirartykuempunktem"/>
    <w:next w:val="PKTpunkt"/>
    <w:uiPriority w:val="74"/>
    <w:qFormat/>
    <w:rsid w:val="006A748A"/>
    <w:pPr>
      <w:ind w:left="907" w:firstLine="0"/>
    </w:pPr>
  </w:style>
  <w:style w:type="paragraph" w:customStyle="1" w:styleId="ZCZWSP2TIRwLITzmczciwsppodwtirwlitartykuempunktem">
    <w:name w:val="Z/CZ_WSP_2TIR_w_LIT – zm. części wsp. podw. tir. w lit. artykułem (punktem)"/>
    <w:basedOn w:val="Z2TIRwLITzmpodwtirwlitartykuempunktem"/>
    <w:next w:val="ZZUSTzmianazmust"/>
    <w:uiPriority w:val="75"/>
    <w:qFormat/>
    <w:rsid w:val="006A748A"/>
    <w:pPr>
      <w:ind w:left="1383" w:firstLine="0"/>
    </w:pPr>
  </w:style>
  <w:style w:type="paragraph" w:customStyle="1" w:styleId="ZZCZWSP2TIRzmianazmczciwsppodwtir">
    <w:name w:val="ZZ/CZ_WSP_2TIR – zmiana zm. części wsp. podw. tir."/>
    <w:basedOn w:val="ZZTIRzmianazmtir"/>
    <w:next w:val="ZZUSTzmianazmust"/>
    <w:uiPriority w:val="94"/>
    <w:qFormat/>
    <w:rsid w:val="006A748A"/>
    <w:pPr>
      <w:ind w:left="1894" w:firstLine="0"/>
    </w:pPr>
  </w:style>
  <w:style w:type="paragraph" w:customStyle="1" w:styleId="PKTODNONIKApunktodnonika">
    <w:name w:val="PKT_ODNOŚNIKA – punkt odnośnika"/>
    <w:basedOn w:val="ODNONIKtreodnonika"/>
    <w:uiPriority w:val="19"/>
    <w:qFormat/>
    <w:rsid w:val="006A748A"/>
    <w:pPr>
      <w:ind w:left="568"/>
    </w:pPr>
  </w:style>
  <w:style w:type="paragraph" w:customStyle="1" w:styleId="ZODNONIKAzmtekstuodnonikaartykuempunktem">
    <w:name w:val="Z/ODNOŚNIKA – zm. tekstu odnośnika artykułem (punktem)"/>
    <w:basedOn w:val="ODNONIKtreodnonika"/>
    <w:uiPriority w:val="39"/>
    <w:qFormat/>
    <w:rsid w:val="006A748A"/>
    <w:pPr>
      <w:spacing w:line="360" w:lineRule="auto"/>
      <w:ind w:left="907" w:hanging="397"/>
    </w:pPr>
    <w:rPr>
      <w:sz w:val="24"/>
    </w:rPr>
  </w:style>
  <w:style w:type="paragraph" w:customStyle="1" w:styleId="ZPKTwODNONIKUzmpktwzmienianymodnonikuartykuempunktem">
    <w:name w:val="Z/PKT_w_ODNOŚNIKU – zm. pkt w zmienianym odnośniku artykułem (punktem)"/>
    <w:basedOn w:val="ZODNONIKAzmtekstuodnonikaartykuempunktem"/>
    <w:uiPriority w:val="39"/>
    <w:qFormat/>
    <w:rsid w:val="006A748A"/>
    <w:pPr>
      <w:ind w:left="1304"/>
    </w:pPr>
  </w:style>
  <w:style w:type="paragraph" w:customStyle="1" w:styleId="ZPKTODNONIKAzmpktodnonikaartykuempunktem">
    <w:name w:val="Z/PKT_ODNOŚNIKA – zm. pkt odnośnika artykułem (punktem)"/>
    <w:basedOn w:val="ZODNONIKAzmtekstuodnonikaartykuempunktem"/>
    <w:uiPriority w:val="39"/>
    <w:qFormat/>
    <w:rsid w:val="006A748A"/>
  </w:style>
  <w:style w:type="paragraph" w:customStyle="1" w:styleId="ZLIT2TIRwTIRzmpodwtirwtirliter">
    <w:name w:val="Z_LIT/2TIR_w_TIR – zm. podw. tir. w tir. literą"/>
    <w:basedOn w:val="ZLIT2TIRzmpodwtirliter"/>
    <w:uiPriority w:val="75"/>
    <w:qFormat/>
    <w:rsid w:val="006A748A"/>
    <w:pPr>
      <w:ind w:left="1780"/>
    </w:pPr>
  </w:style>
  <w:style w:type="paragraph" w:customStyle="1" w:styleId="ZLIT2TIRwLITzmpodwtirwlitliter">
    <w:name w:val="Z_LIT/2TIR_w_LIT – zm. podw. tir. w lit. literą"/>
    <w:basedOn w:val="ZLIT2TIRwTIRzmpodwtirwtirliter"/>
    <w:uiPriority w:val="76"/>
    <w:qFormat/>
    <w:rsid w:val="006A748A"/>
    <w:pPr>
      <w:ind w:left="2257"/>
    </w:pPr>
  </w:style>
  <w:style w:type="paragraph" w:customStyle="1" w:styleId="ZLIT2TIRwPKTzmpodwtirwpktliter">
    <w:name w:val="Z_LIT/2TIR_w_PKT – zm. podw. tir. w pkt literą"/>
    <w:basedOn w:val="ZLIT2TIRwLITzmpodwtirwlitliter"/>
    <w:uiPriority w:val="76"/>
    <w:qFormat/>
    <w:rsid w:val="006A748A"/>
    <w:pPr>
      <w:ind w:left="2767"/>
    </w:pPr>
  </w:style>
  <w:style w:type="paragraph" w:customStyle="1" w:styleId="ZLITCZWSP2TIRwTIRzmczciwsppodwtirwtirliter">
    <w:name w:val="Z_LIT/CZ_WSP_2TIR_w_TIR – zm. części wsp. podw. tir. w tir. literą"/>
    <w:basedOn w:val="ZLIT2TIRwTIRzmpodwtirwtirliter"/>
    <w:next w:val="LITlitera"/>
    <w:uiPriority w:val="76"/>
    <w:qFormat/>
    <w:rsid w:val="006A748A"/>
    <w:pPr>
      <w:ind w:left="1383" w:firstLine="0"/>
    </w:pPr>
  </w:style>
  <w:style w:type="paragraph" w:customStyle="1" w:styleId="ZLITCZWSP2TIRwLITzmczciwsppodwtirwlitliter">
    <w:name w:val="Z_LIT/CZ_WSP_2TIR_w_LIT – zm. części wsp. podw. tir. w lit. literą"/>
    <w:basedOn w:val="ZLIT2TIRwLITzmpodwtirwlitliter"/>
    <w:next w:val="LITlitera"/>
    <w:uiPriority w:val="77"/>
    <w:qFormat/>
    <w:rsid w:val="006A748A"/>
    <w:pPr>
      <w:ind w:left="1860" w:firstLine="0"/>
    </w:pPr>
  </w:style>
  <w:style w:type="paragraph" w:customStyle="1" w:styleId="ZLITCZWSP2TIRwPKTzmczciwsppodwtirwpktliter">
    <w:name w:val="Z_LIT/CZ_WSP_2TIR_w_PKT – zm. części wsp. podw. tir. w pkt literą"/>
    <w:basedOn w:val="ZLIT2TIRwPKTzmpodwtirwpktliter"/>
    <w:next w:val="LITlitera"/>
    <w:uiPriority w:val="77"/>
    <w:qFormat/>
    <w:rsid w:val="006A748A"/>
    <w:pPr>
      <w:ind w:left="2370" w:firstLine="0"/>
    </w:pPr>
  </w:style>
  <w:style w:type="paragraph" w:customStyle="1" w:styleId="ZTIR2TIRwPKTzmpodwtirwpkttiret">
    <w:name w:val="Z_TIR/2TIR_w_PKT – zm. podw. tir. w pkt tiret"/>
    <w:basedOn w:val="ZTIR2TIRwLITzmpodwtirwlittiret"/>
    <w:uiPriority w:val="79"/>
    <w:qFormat/>
    <w:rsid w:val="006A748A"/>
    <w:pPr>
      <w:ind w:left="3164"/>
    </w:pPr>
  </w:style>
  <w:style w:type="paragraph" w:customStyle="1" w:styleId="ZTIRCZWSP2TIRwPKTzmczciwsppodwtirwpkttiret">
    <w:name w:val="Z_TIR/CZ_WSP_2TIR_w_PKT – zm. części wsp. podw. tir. w pkt tiret"/>
    <w:basedOn w:val="ZTIR2TIRwPKTzmpodwtirwpkttiret"/>
    <w:next w:val="TIRtiret"/>
    <w:uiPriority w:val="80"/>
    <w:qFormat/>
    <w:rsid w:val="006A748A"/>
    <w:pPr>
      <w:ind w:left="2767" w:firstLine="0"/>
    </w:pPr>
  </w:style>
  <w:style w:type="paragraph" w:customStyle="1" w:styleId="ZZCZWSP2TIRwLITzmianazmczciwsppodwtirwlit">
    <w:name w:val="ZZ/CZ_WSP_2TIR_w_LIT – zmiana zm. części wsp. podw. tir. w lit."/>
    <w:basedOn w:val="ZZ2TIRwLITzmianazmpodwtirwlit"/>
    <w:uiPriority w:val="95"/>
    <w:qFormat/>
    <w:rsid w:val="006A748A"/>
    <w:pPr>
      <w:ind w:left="2767"/>
    </w:pPr>
  </w:style>
  <w:style w:type="paragraph" w:customStyle="1" w:styleId="ZZCZWSP2TIRwPKTzmianazmczciwsppodwtirwpkt">
    <w:name w:val="ZZ/CZ_WSP_2TIR_w_PKT – zmiana zm. części wsp. podw. tir. w pkt"/>
    <w:basedOn w:val="ZZ2TIRwLITzmianazmpodwtirwlit"/>
    <w:uiPriority w:val="95"/>
    <w:qFormat/>
    <w:rsid w:val="006A748A"/>
    <w:pPr>
      <w:ind w:left="3277" w:firstLine="0"/>
    </w:pPr>
  </w:style>
  <w:style w:type="paragraph" w:customStyle="1" w:styleId="ZCZWSP2TIRzmczciwsplnejpodwtirartykuempunktem">
    <w:name w:val="Z/CZ_WSP_2TIR – zm. części wspólnej podw. tir. artykułem (punktem)"/>
    <w:basedOn w:val="ZCZWSPPKTzmczciwsppktartykuempunktem"/>
    <w:next w:val="PKTpunkt"/>
    <w:uiPriority w:val="74"/>
    <w:qFormat/>
    <w:rsid w:val="006A748A"/>
  </w:style>
  <w:style w:type="paragraph" w:customStyle="1" w:styleId="ZLITCZWSP2TIRzmczciwsppodwtirliter">
    <w:name w:val="Z_LIT/CZ_WSP_2TIR – zm. części wsp. podw. tir. literą"/>
    <w:basedOn w:val="ZLITCZWSPPKTzmczciwsppktliter"/>
    <w:next w:val="LITlitera"/>
    <w:uiPriority w:val="76"/>
    <w:qFormat/>
    <w:rsid w:val="006A748A"/>
  </w:style>
  <w:style w:type="paragraph" w:customStyle="1" w:styleId="ZTIRCZWSP2TIRzmczciwsppodwtirtiret">
    <w:name w:val="Z_TIR/CZ_WSP_2TIR – zm. części wsp. podw. tir. tiret"/>
    <w:basedOn w:val="ZLITCZWSP2TIRzmczciwsppodwtirliter"/>
    <w:next w:val="TIRtiret"/>
    <w:uiPriority w:val="79"/>
    <w:qFormat/>
    <w:rsid w:val="006A748A"/>
  </w:style>
  <w:style w:type="paragraph" w:customStyle="1" w:styleId="ZZ2TIRzmianazmpodwtir">
    <w:name w:val="ZZ/2TIR – zmiana zm. podw. tir."/>
    <w:basedOn w:val="ZZCZWSP2TIRzmianazmczciwsppodwtir"/>
    <w:uiPriority w:val="93"/>
    <w:qFormat/>
    <w:rsid w:val="006A748A"/>
    <w:pPr>
      <w:ind w:left="2291" w:hanging="397"/>
    </w:pPr>
  </w:style>
  <w:style w:type="paragraph" w:customStyle="1" w:styleId="ZCZWSPLITzmczciwsplitartykuempunktem">
    <w:name w:val="Z/CZ_WSP_LIT – zm. części wsp. lit. artykułem (punktem)"/>
    <w:basedOn w:val="ZCZWSPPKTzmczciwsppktartykuempunktem"/>
    <w:next w:val="PKTpunkt"/>
    <w:uiPriority w:val="35"/>
    <w:qFormat/>
    <w:rsid w:val="006A748A"/>
  </w:style>
  <w:style w:type="paragraph" w:customStyle="1" w:styleId="ZCZWSPTIRzmczciwsptirartykuempunktem">
    <w:name w:val="Z/CZ_WSP_TIR – zm. części wsp. tir. artykułem (punktem)"/>
    <w:basedOn w:val="ZCZWSPPKTzmczciwsppktartykuempunktem"/>
    <w:next w:val="PKTpunkt"/>
    <w:uiPriority w:val="35"/>
    <w:qFormat/>
    <w:rsid w:val="006A748A"/>
  </w:style>
  <w:style w:type="paragraph" w:customStyle="1" w:styleId="ZLITCZWSPLITzmczciwsplitliter">
    <w:name w:val="Z_LIT/CZ_WSP_LIT – zm. części wsp. lit. literą"/>
    <w:basedOn w:val="ZLITCZWSPPKTzmczciwsppktliter"/>
    <w:next w:val="LITlitera"/>
    <w:uiPriority w:val="51"/>
    <w:qFormat/>
    <w:rsid w:val="006A748A"/>
  </w:style>
  <w:style w:type="paragraph" w:customStyle="1" w:styleId="ZLITCZWSPTIRzmczciwsptirliter">
    <w:name w:val="Z_LIT/CZ_WSP_TIR – zm. części wsp. tir. literą"/>
    <w:basedOn w:val="ZLITCZWSPPKTzmczciwsppktliter"/>
    <w:next w:val="LITlitera"/>
    <w:uiPriority w:val="51"/>
    <w:qFormat/>
    <w:rsid w:val="006A748A"/>
  </w:style>
  <w:style w:type="paragraph" w:customStyle="1" w:styleId="ZTIRCZWSPLITzmczciwsplittiret">
    <w:name w:val="Z_TIR/CZ_WSP_LIT – zm. części wsp. lit. tiret"/>
    <w:basedOn w:val="ZTIRCZWSPPKTzmczciwsppkttiret"/>
    <w:next w:val="TIRtiret"/>
    <w:uiPriority w:val="59"/>
    <w:qFormat/>
    <w:rsid w:val="006A748A"/>
  </w:style>
  <w:style w:type="paragraph" w:customStyle="1" w:styleId="ZTIRCZWSPTIRzmczciwsptirtiret">
    <w:name w:val="Z_TIR/CZ_WSP_TIR – zm. części wsp. tir. tiret"/>
    <w:basedOn w:val="ZTIRCZWSPPKTzmczciwsppkttiret"/>
    <w:next w:val="TIRtiret"/>
    <w:uiPriority w:val="60"/>
    <w:qFormat/>
    <w:rsid w:val="006A748A"/>
  </w:style>
  <w:style w:type="paragraph" w:customStyle="1" w:styleId="ZZCZWSPLITzmianazmczciwsplit">
    <w:name w:val="ZZ/CZ_WSP_LIT – zmiana. zm. części wsp. lit."/>
    <w:basedOn w:val="ZZCZWSPPKTzmianazmczciwsppkt"/>
    <w:uiPriority w:val="69"/>
    <w:qFormat/>
    <w:rsid w:val="006A748A"/>
  </w:style>
  <w:style w:type="paragraph" w:customStyle="1" w:styleId="ZZCZWSPTIRzmianazmczciwsptir">
    <w:name w:val="ZZ/CZ_WSP_TIR – zmiana. zm. części wsp. tir."/>
    <w:basedOn w:val="ZZCZWSPPKTzmianazmczciwsppkt"/>
    <w:uiPriority w:val="69"/>
    <w:qFormat/>
    <w:rsid w:val="006A748A"/>
  </w:style>
  <w:style w:type="paragraph" w:customStyle="1" w:styleId="Z2TIRCZWSPTIRzmczciwsptirpodwjnymtiret">
    <w:name w:val="Z_2TIR/CZ_WSP_TIR – zm. części wsp. tir. podwójnym tiret"/>
    <w:basedOn w:val="Z2TIRCZWSPLITzmczciwsplitpodwjnymtiret"/>
    <w:next w:val="2TIRpodwjnytiret"/>
    <w:uiPriority w:val="87"/>
    <w:qFormat/>
    <w:rsid w:val="006A748A"/>
  </w:style>
  <w:style w:type="paragraph" w:customStyle="1" w:styleId="Z2TIRCZWSP2TIRzmczciwsppodwtirpodwjnymtiret">
    <w:name w:val="Z_2TIR/CZ_WSP_2TIR – zm. części wsp. podw. tir. podwójnym tiret"/>
    <w:basedOn w:val="Z2TIRCZWSPLITzmczciwsplitpodwjnymtiret"/>
    <w:next w:val="2TIRpodwjnytiret"/>
    <w:uiPriority w:val="88"/>
    <w:qFormat/>
    <w:rsid w:val="006A748A"/>
  </w:style>
  <w:style w:type="paragraph" w:customStyle="1" w:styleId="ZUSTzmustartykuempunktem">
    <w:name w:val="Z/UST(§) – zm. ust. (§) artykułem (punktem)"/>
    <w:basedOn w:val="ZARTzmartartykuempunktem"/>
    <w:uiPriority w:val="30"/>
    <w:qFormat/>
    <w:rsid w:val="006A748A"/>
  </w:style>
  <w:style w:type="paragraph" w:customStyle="1" w:styleId="ZZUSTzmianazmust">
    <w:name w:val="ZZ/UST(§) – zmiana zm. ust. (§)"/>
    <w:basedOn w:val="ZZARTzmianazmart"/>
    <w:uiPriority w:val="65"/>
    <w:qFormat/>
    <w:rsid w:val="006A748A"/>
  </w:style>
  <w:style w:type="paragraph" w:customStyle="1" w:styleId="TYTDZPRZEDMprzedmiotregulacjitytuulubdziau">
    <w:name w:val="TYT(DZ)_PRZEDM – przedmiot regulacji tytułu lub działu"/>
    <w:next w:val="ARTartustawynprozporzdzenia"/>
    <w:uiPriority w:val="9"/>
    <w:qFormat/>
    <w:rsid w:val="006A748A"/>
    <w:pPr>
      <w:keepNext/>
      <w:suppressAutoHyphens/>
      <w:spacing w:before="120"/>
      <w:jc w:val="center"/>
    </w:pPr>
    <w:rPr>
      <w:b/>
      <w:szCs w:val="26"/>
    </w:rPr>
  </w:style>
  <w:style w:type="paragraph" w:customStyle="1" w:styleId="ZNIEARTTEKSTzmtekstunieartykuowanego">
    <w:name w:val="Z/NIEART_TEKST – zm. tekstu nieartykułowanego"/>
    <w:basedOn w:val="NIEARTTEKSTtekstnieartykuowanynppodstprawnarozplubpreambua"/>
    <w:uiPriority w:val="37"/>
    <w:qFormat/>
    <w:rsid w:val="006A748A"/>
    <w:pPr>
      <w:ind w:left="510"/>
    </w:pPr>
  </w:style>
  <w:style w:type="paragraph" w:customStyle="1" w:styleId="ZZCZCIKSIGIzmianazmozniprzedmczciksigiartykuempunktem">
    <w:name w:val="ZZ/CZĘŚCI(KSIĘGI) – zmiana zm. ozn. i przedm. części (księgi) artykułem (punktem)"/>
    <w:basedOn w:val="ZCZCIKSIGIzmozniprzedmczciksigiartykuempunktem"/>
    <w:next w:val="ZZARTzmianazmart"/>
    <w:uiPriority w:val="63"/>
    <w:qFormat/>
    <w:rsid w:val="006A748A"/>
    <w:pPr>
      <w:spacing w:before="0"/>
      <w:ind w:left="1894"/>
    </w:pPr>
  </w:style>
  <w:style w:type="paragraph" w:customStyle="1" w:styleId="ZZTYTDZOZNzmianazmozntytuudziauartykuempunktem">
    <w:name w:val="ZZ/TYT(DZ)_OZN – zmiana zm. ozn. tytułu (działu) artykułem (punktem)"/>
    <w:basedOn w:val="ZTYTDZOZNzmozntytuudziauartykuempunktem"/>
    <w:next w:val="ZZARTzmianazmart"/>
    <w:uiPriority w:val="63"/>
    <w:qFormat/>
    <w:rsid w:val="006A748A"/>
    <w:pPr>
      <w:ind w:left="1894"/>
    </w:pPr>
  </w:style>
  <w:style w:type="paragraph" w:customStyle="1" w:styleId="ZZTYTDZPRZEDMzmianazmprzedmtytuulubdziauartykuempunktem">
    <w:name w:val="ZZ/TYT(DZ)_PRZEDM – zmiana zm. przedm. tytułu lub działu artykułem (punktem)"/>
    <w:basedOn w:val="ZTYTDZPRZEDMzmprzedmtytuulubdziauartykuempunktem"/>
    <w:next w:val="ZZARTzmianazmart"/>
    <w:uiPriority w:val="63"/>
    <w:qFormat/>
    <w:rsid w:val="006A748A"/>
    <w:pPr>
      <w:ind w:left="1894"/>
    </w:pPr>
  </w:style>
  <w:style w:type="paragraph" w:customStyle="1" w:styleId="ZZROZDZODDZOZNzmianazmoznrozdzoddzartykuempunktem">
    <w:name w:val="ZZ/ROZDZ(ODDZ)_OZN – zmiana zm. ozn. rozdz. (oddz.) artykułem (punktem)"/>
    <w:basedOn w:val="ZROZDZODDZOZNzmoznrozdzoddzartykuempunktem"/>
    <w:next w:val="ZZROZDZODDZPRZEDMzmianazmprzedmrozdzoddzartykuempunktem"/>
    <w:uiPriority w:val="64"/>
    <w:qFormat/>
    <w:rsid w:val="006A748A"/>
    <w:pPr>
      <w:ind w:left="1894"/>
    </w:pPr>
  </w:style>
  <w:style w:type="paragraph" w:customStyle="1" w:styleId="ZZROZDZODDZPRZEDMzmianazmprzedmrozdzoddzartykuempunktem">
    <w:name w:val="ZZ/ROZDZ(ODDZ)_PRZEDM – zmiana zm. przedm. rozdz. (oddz.) artykułem (punktem)"/>
    <w:basedOn w:val="ZROZDZODDZPRZEDMzmprzedmrozdzoddzartykuempunktem"/>
    <w:next w:val="ZZARTzmianazmart"/>
    <w:uiPriority w:val="64"/>
    <w:qFormat/>
    <w:rsid w:val="006A748A"/>
    <w:pPr>
      <w:ind w:left="1894"/>
    </w:pPr>
  </w:style>
  <w:style w:type="paragraph" w:customStyle="1" w:styleId="P1wTABELIpoziom1numeracjiwtabeli">
    <w:name w:val="P1_w_TABELI – poziom 1 numeracji w tabeli"/>
    <w:basedOn w:val="PKTpunkt"/>
    <w:uiPriority w:val="24"/>
    <w:qFormat/>
    <w:rsid w:val="006A748A"/>
    <w:pPr>
      <w:ind w:left="397" w:hanging="397"/>
    </w:pPr>
    <w:rPr>
      <w:kern w:val="24"/>
    </w:rPr>
  </w:style>
  <w:style w:type="paragraph" w:customStyle="1" w:styleId="CZWSPP1wTABELIczwsppoziomu1numeracjiwtabeli">
    <w:name w:val="CZ_WSP_P1_w_TABELI – część wsp. poziomu 1 numeracji w tabeli"/>
    <w:basedOn w:val="P1wTABELIpoziom1numeracjiwtabeli"/>
    <w:next w:val="Normalny"/>
    <w:uiPriority w:val="25"/>
    <w:qFormat/>
    <w:rsid w:val="006A748A"/>
    <w:pPr>
      <w:ind w:left="0" w:firstLine="0"/>
    </w:pPr>
  </w:style>
  <w:style w:type="paragraph" w:customStyle="1" w:styleId="P2wTABELIpoziom2numeracjiwtabeli">
    <w:name w:val="P2_w_TABELI – poziom 2 numeracji w tabeli"/>
    <w:basedOn w:val="P1wTABELIpoziom1numeracjiwtabeli"/>
    <w:uiPriority w:val="24"/>
    <w:qFormat/>
    <w:rsid w:val="006A748A"/>
    <w:pPr>
      <w:ind w:left="794"/>
    </w:pPr>
  </w:style>
  <w:style w:type="paragraph" w:customStyle="1" w:styleId="P3wTABELIpoziom3numeracjiwtabeli">
    <w:name w:val="P3_w_TABELI – poziom 3 numeracji w tabeli"/>
    <w:basedOn w:val="P2wTABELIpoziom2numeracjiwtabeli"/>
    <w:uiPriority w:val="24"/>
    <w:qFormat/>
    <w:rsid w:val="006A748A"/>
    <w:pPr>
      <w:ind w:left="1191"/>
    </w:pPr>
  </w:style>
  <w:style w:type="paragraph" w:customStyle="1" w:styleId="CZWSPP2wTABELIczwsppoziomu2numeracjiwtabeli">
    <w:name w:val="CZ_WSP_P2_w_TABELI – część wsp. poziomu 2 numeracji w tabeli"/>
    <w:basedOn w:val="CZWSPP1wTABELIczwsppoziomu1numeracjiwtabeli"/>
    <w:next w:val="Normalny"/>
    <w:uiPriority w:val="25"/>
    <w:qFormat/>
    <w:rsid w:val="006A748A"/>
    <w:pPr>
      <w:ind w:left="397"/>
    </w:pPr>
  </w:style>
  <w:style w:type="paragraph" w:customStyle="1" w:styleId="CZWSPP3wTABELIczwsppoziomu3numeracjiwtabeli">
    <w:name w:val="CZ_WSP_P3_w_TABELI – część wsp. poziomu 3 numeracji w tabeli"/>
    <w:basedOn w:val="CZWSPP2wTABELIczwsppoziomu2numeracjiwtabeli"/>
    <w:uiPriority w:val="25"/>
    <w:qFormat/>
    <w:rsid w:val="006A748A"/>
    <w:pPr>
      <w:ind w:left="794"/>
    </w:pPr>
  </w:style>
  <w:style w:type="paragraph" w:customStyle="1" w:styleId="CZWSPP4wTABELIczwsppoziomu4numeracjiwtabeli">
    <w:name w:val="CZ_WSP_P4_w_TABELI – część wsp. poziomu 4 numeracji w tabeli"/>
    <w:basedOn w:val="CZWSPP3wTABELIczwsppoziomu3numeracjiwtabeli"/>
    <w:uiPriority w:val="25"/>
    <w:qFormat/>
    <w:rsid w:val="006A748A"/>
    <w:pPr>
      <w:ind w:left="1191"/>
    </w:pPr>
  </w:style>
  <w:style w:type="paragraph" w:customStyle="1" w:styleId="P4wTABELIpoziom4numeracjiwtabeli">
    <w:name w:val="P4_w_TABELI – poziom 4 numeracji w tabeli"/>
    <w:basedOn w:val="P3wTABELIpoziom3numeracjiwtabeli"/>
    <w:uiPriority w:val="24"/>
    <w:qFormat/>
    <w:rsid w:val="006A748A"/>
    <w:pPr>
      <w:ind w:left="1588"/>
    </w:pPr>
  </w:style>
  <w:style w:type="paragraph" w:customStyle="1" w:styleId="TYTTABELItytutabeli">
    <w:name w:val="TYT_TABELI – tytuł tabeli"/>
    <w:basedOn w:val="TYTDZOZNoznaczenietytuulubdziau"/>
    <w:uiPriority w:val="22"/>
    <w:qFormat/>
    <w:rsid w:val="006A748A"/>
    <w:rPr>
      <w:b/>
    </w:rPr>
  </w:style>
  <w:style w:type="paragraph" w:customStyle="1" w:styleId="OZNPROJEKTUwskazaniedatylubwersjiprojektu">
    <w:name w:val="OZN_PROJEKTU – wskazanie daty lub wersji projektu"/>
    <w:next w:val="OZNRODZAKTUtznustawalubrozporzdzenieiorganwydajcy"/>
    <w:uiPriority w:val="5"/>
    <w:qFormat/>
    <w:rsid w:val="006A748A"/>
    <w:pPr>
      <w:jc w:val="right"/>
    </w:pPr>
    <w:rPr>
      <w:rFonts w:ascii="Times New Roman" w:eastAsiaTheme="minorEastAsia" w:hAnsi="Times New Roman" w:cs="Arial"/>
      <w:szCs w:val="20"/>
      <w:u w:val="single"/>
    </w:rPr>
  </w:style>
  <w:style w:type="paragraph" w:customStyle="1" w:styleId="NAZORGWYDnazwaorganuwydajcegoprojektowanyakt">
    <w:name w:val="NAZ_ORG_WYD – nazwa organu wydającego projektowany akt"/>
    <w:basedOn w:val="OZNRODZAKTUtznustawalubrozporzdzenieiorganwydajcy"/>
    <w:uiPriority w:val="27"/>
    <w:qFormat/>
    <w:rsid w:val="006A748A"/>
    <w:pPr>
      <w:ind w:left="4820"/>
    </w:pPr>
    <w:rPr>
      <w:spacing w:val="0"/>
    </w:rPr>
  </w:style>
  <w:style w:type="paragraph" w:customStyle="1" w:styleId="NAZORGWPOROZUMIENIUnazwaorganuwporozumieniuzktrymaktjestwydawany">
    <w:name w:val="NAZ_ORG_W_POROZUMIENIU – nazwa organu w porozumieniu z którym akt jest wydawany"/>
    <w:basedOn w:val="NAZORGWYDnazwaorganuwydajcegoprojektowanyakt"/>
    <w:uiPriority w:val="28"/>
    <w:qFormat/>
    <w:rsid w:val="006A748A"/>
    <w:pPr>
      <w:ind w:left="0" w:right="4820"/>
      <w:jc w:val="left"/>
    </w:pPr>
  </w:style>
  <w:style w:type="paragraph" w:customStyle="1" w:styleId="TEKSTwporozumieniu">
    <w:name w:val="TEKST&quot;w porozumieniu:&quot;"/>
    <w:next w:val="NAZORGWPOROZUMIENIUnazwaorganuwporozumieniuzktrymaktjestwydawany"/>
    <w:uiPriority w:val="27"/>
    <w:qFormat/>
    <w:rsid w:val="006A748A"/>
    <w:rPr>
      <w:rFonts w:ascii="Times New Roman" w:eastAsiaTheme="minorEastAsia" w:hAnsi="Times New Roman" w:cs="Arial"/>
      <w:b/>
      <w:szCs w:val="20"/>
    </w:rPr>
  </w:style>
  <w:style w:type="paragraph" w:customStyle="1" w:styleId="CZWSPPKTODNONIKAczwsppunkwodnonika">
    <w:name w:val="CZ_WSP_PKT_ODNOŚNIKA – część wsp. punków odnośnika"/>
    <w:basedOn w:val="PKTODNONIKApunktodnonika"/>
    <w:uiPriority w:val="21"/>
    <w:qFormat/>
    <w:rsid w:val="006A748A"/>
    <w:pPr>
      <w:ind w:left="284" w:firstLine="0"/>
    </w:pPr>
  </w:style>
  <w:style w:type="paragraph" w:customStyle="1" w:styleId="ZCZWSPPKTODNONIKAzmczciwsppktodnonikaartykuempunktem">
    <w:name w:val="Z/CZ_WSP_PKT_ODNOŚNIKA – zm. części wsp. pkt odnośnika artykułem (punktem)"/>
    <w:basedOn w:val="ZPKTODNONIKAzmpktodnonikaartykuempunktem"/>
    <w:next w:val="PKTpunkt"/>
    <w:uiPriority w:val="41"/>
    <w:qFormat/>
    <w:rsid w:val="006A748A"/>
    <w:pPr>
      <w:ind w:left="510" w:firstLine="0"/>
    </w:pPr>
  </w:style>
  <w:style w:type="paragraph" w:customStyle="1" w:styleId="NOTATKILEGISLATORA">
    <w:name w:val="NOTATKI_LEGISLATORA"/>
    <w:basedOn w:val="Normalny"/>
    <w:uiPriority w:val="5"/>
    <w:qFormat/>
    <w:rsid w:val="006A748A"/>
    <w:rPr>
      <w:b/>
      <w:i/>
    </w:rPr>
  </w:style>
  <w:style w:type="paragraph" w:customStyle="1" w:styleId="OZNZACZNIKAwskazanienrzacznika">
    <w:name w:val="OZN_ZAŁĄCZNIKA – wskazanie nr załącznika"/>
    <w:basedOn w:val="OZNPROJEKTUwskazaniedatylubwersjiprojektu"/>
    <w:uiPriority w:val="28"/>
    <w:qFormat/>
    <w:rsid w:val="006A748A"/>
    <w:pPr>
      <w:keepNext/>
    </w:pPr>
    <w:rPr>
      <w:b/>
      <w:u w:val="none"/>
    </w:rPr>
  </w:style>
  <w:style w:type="paragraph" w:customStyle="1" w:styleId="OZNPARAFYADNOTACJE">
    <w:name w:val="OZN_PARAFY(ADNOTACJE)"/>
    <w:basedOn w:val="ODNONIKtreodnonika"/>
    <w:uiPriority w:val="26"/>
    <w:qFormat/>
    <w:rsid w:val="006A748A"/>
  </w:style>
  <w:style w:type="paragraph" w:customStyle="1" w:styleId="TEKSTZacznikido">
    <w:name w:val="TEKST&quot;Załącznik(i) do ...&quot;"/>
    <w:uiPriority w:val="28"/>
    <w:qFormat/>
    <w:rsid w:val="00A56F07"/>
    <w:pPr>
      <w:keepNext/>
      <w:spacing w:after="240" w:line="240" w:lineRule="auto"/>
      <w:ind w:left="5670"/>
      <w:contextualSpacing/>
    </w:pPr>
    <w:rPr>
      <w:rFonts w:ascii="Times New Roman" w:eastAsiaTheme="minorEastAsia" w:hAnsi="Times New Roman" w:cs="Arial"/>
      <w:szCs w:val="20"/>
    </w:rPr>
  </w:style>
  <w:style w:type="paragraph" w:customStyle="1" w:styleId="LITODNONIKAliteraodnonika">
    <w:name w:val="LIT_ODNOŚNIKA – litera odnośnika"/>
    <w:basedOn w:val="PKTODNONIKApunktodnonika"/>
    <w:uiPriority w:val="20"/>
    <w:qFormat/>
    <w:rsid w:val="006A748A"/>
    <w:pPr>
      <w:ind w:left="851"/>
    </w:pPr>
  </w:style>
  <w:style w:type="paragraph" w:customStyle="1" w:styleId="CZWSPLITODNONIKAczwspliterodnonika">
    <w:name w:val="CZ_WSP_LIT_ODNOŚNIKA – część wsp. liter odnośnika"/>
    <w:basedOn w:val="LITODNONIKAliteraodnonika"/>
    <w:uiPriority w:val="22"/>
    <w:qFormat/>
    <w:rsid w:val="006A748A"/>
    <w:pPr>
      <w:ind w:left="567" w:firstLine="0"/>
    </w:pPr>
  </w:style>
  <w:style w:type="paragraph" w:customStyle="1" w:styleId="PKTOTJpunktobwieszczeniatekstujednolitegonp1">
    <w:name w:val="PKT_OTJ – punkt obwieszczenia tekstu jednolitego np. &quot;1.&quot;"/>
    <w:basedOn w:val="ARTartustawynprozporzdzenia"/>
    <w:uiPriority w:val="98"/>
    <w:semiHidden/>
    <w:qFormat/>
    <w:rsid w:val="006A748A"/>
    <w:pPr>
      <w:ind w:left="-510"/>
    </w:pPr>
  </w:style>
  <w:style w:type="paragraph" w:customStyle="1" w:styleId="PPKTOTJpodpunktwobwieszczeniutekstujednolitegonp1">
    <w:name w:val="PPKT_OTJ – podpunkt w obwieszczeniu tekstu jednolitego np. &quot;1)&quot;"/>
    <w:basedOn w:val="PKTOTJpunktobwieszczeniatekstujednolitegonp1"/>
    <w:uiPriority w:val="98"/>
    <w:semiHidden/>
    <w:qFormat/>
    <w:rsid w:val="006A748A"/>
    <w:pPr>
      <w:ind w:left="0" w:hanging="510"/>
    </w:pPr>
  </w:style>
  <w:style w:type="paragraph" w:customStyle="1" w:styleId="CZWSPPPKTOTJczwsppodpunktwwobwieszczeniutekstujednolitego">
    <w:name w:val="CZ_WSP_PPKT_OTJ – część wsp. podpunktów w obwieszczeniu tekstu jednolitego"/>
    <w:basedOn w:val="PPKTOTJpodpunktwobwieszczeniutekstujednolitegonp1"/>
    <w:uiPriority w:val="99"/>
    <w:semiHidden/>
    <w:qFormat/>
    <w:rsid w:val="006A748A"/>
    <w:pPr>
      <w:ind w:left="-510" w:firstLine="0"/>
    </w:pPr>
  </w:style>
  <w:style w:type="paragraph" w:customStyle="1" w:styleId="TEKSTOBWIESZCZENIENAZWAORGANUWYDAJCEGOOTJ">
    <w:name w:val="TEKST&quot;OBWIESZCZENIE&quot;(NAZWA_ORGANU_WYDAJĄCEGO_OTJ)"/>
    <w:basedOn w:val="OZNRODZAKTUtznustawalubrozporzdzenieiorganwydajcy"/>
    <w:uiPriority w:val="96"/>
    <w:semiHidden/>
    <w:qFormat/>
    <w:rsid w:val="00ED2AE0"/>
    <w:pPr>
      <w:ind w:left="-510"/>
    </w:pPr>
  </w:style>
  <w:style w:type="paragraph" w:customStyle="1" w:styleId="DATAOTJdatawydaniaobwieszczeniatekstujednolitego">
    <w:name w:val="DATA_OTJ – data wydania obwieszczenia tekstu jednolitego"/>
    <w:basedOn w:val="DATAAKTUdatauchwalenialubwydaniaaktu"/>
    <w:uiPriority w:val="97"/>
    <w:semiHidden/>
    <w:qFormat/>
    <w:rsid w:val="006A748A"/>
    <w:pPr>
      <w:ind w:left="-510"/>
    </w:pPr>
  </w:style>
  <w:style w:type="paragraph" w:customStyle="1" w:styleId="TYTUOTJprzedmiotobwieszczeniatekstujednolitego">
    <w:name w:val="TYTUŁ_OTJ – przedmiot obwieszczenia tekstu jednolitego"/>
    <w:basedOn w:val="TYTUAKTUprzedmiotregulacjiustawylubrozporzdzenia"/>
    <w:uiPriority w:val="97"/>
    <w:semiHidden/>
    <w:qFormat/>
    <w:rsid w:val="006A748A"/>
    <w:pPr>
      <w:ind w:left="-510"/>
    </w:pPr>
  </w:style>
  <w:style w:type="paragraph" w:customStyle="1" w:styleId="ZLITODNONIKAzmlitodnonikaartykuempunktem">
    <w:name w:val="Z/LIT_ODNOŚNIKA – zm. lit. odnośnika artykułem (punktem)"/>
    <w:basedOn w:val="ZPKTODNONIKAzmpktodnonikaartykuempunktem"/>
    <w:next w:val="PKTpunkt"/>
    <w:uiPriority w:val="40"/>
    <w:qFormat/>
    <w:rsid w:val="006A748A"/>
  </w:style>
  <w:style w:type="paragraph" w:customStyle="1" w:styleId="ZLITwPKTODNONIKAzmlitwpktodnonikaartykuempunktem">
    <w:name w:val="Z/LIT_w_PKT_ODNOŚNIKA – zm. lit. w pkt odnośnika artykułem (punktem)"/>
    <w:basedOn w:val="ZLITODNONIKAzmlitodnonikaartykuempunktem"/>
    <w:uiPriority w:val="40"/>
    <w:qFormat/>
    <w:rsid w:val="006A748A"/>
    <w:pPr>
      <w:ind w:left="1304"/>
    </w:pPr>
  </w:style>
  <w:style w:type="paragraph" w:customStyle="1" w:styleId="ZLITwPKTwODNONIKUzmlitwpktwzmienianymodnonikuartykuempunktem">
    <w:name w:val="Z/LIT_w_PKT_w_ODNOŚNIKU – zm. lit. w pkt w zmienianym odnośniku artykułem (punktem)"/>
    <w:basedOn w:val="ZPKTwODNONIKUzmpktwzmienianymodnonikuartykuempunktem"/>
    <w:uiPriority w:val="40"/>
    <w:qFormat/>
    <w:rsid w:val="006A748A"/>
    <w:pPr>
      <w:ind w:left="1701"/>
    </w:pPr>
  </w:style>
  <w:style w:type="paragraph" w:customStyle="1" w:styleId="ZCZWSPLITODNONIKAzmczciwsplitodnonikaartykuempunktem">
    <w:name w:val="Z/CZ_WSP_LIT_ODNOŚNIKA – zm. części wsp. lit odnośnika artykułem (punktem)"/>
    <w:basedOn w:val="ZCZWSPPKTODNONIKAzmczciwsppktodnonikaartykuempunktem"/>
    <w:next w:val="PKTpunkt"/>
    <w:uiPriority w:val="42"/>
    <w:qFormat/>
    <w:rsid w:val="006A748A"/>
  </w:style>
  <w:style w:type="paragraph" w:customStyle="1" w:styleId="ZCZWSPLITwPKTODNONIKAzmczciwsplitwpktodnonikaartykuempunktem">
    <w:name w:val="Z/CZ_WSP_LIT_w_PKT_ODNOŚNIKA – zm. części wsp. lit. w pkt odnośnika artykułem (punktem)"/>
    <w:basedOn w:val="ZCZWSPLITODNONIKAzmczciwsplitodnonikaartykuempunktem"/>
    <w:uiPriority w:val="42"/>
    <w:qFormat/>
    <w:rsid w:val="006A748A"/>
    <w:pPr>
      <w:ind w:left="907"/>
    </w:pPr>
  </w:style>
  <w:style w:type="paragraph" w:customStyle="1" w:styleId="ZCZWSPPKTwODNONIKUzmczciwsppktwzmienianymodnonikuartykuempunktem">
    <w:name w:val="Z/CZ_WSP_PKT_w_ODNOŚNIKU – zm. części wsp. pkt w zmienianym odnośniku artykułem (punktem)"/>
    <w:basedOn w:val="ZCZWSPPKTODNONIKAzmczciwsppktodnonikaartykuempunktem"/>
    <w:uiPriority w:val="41"/>
    <w:qFormat/>
    <w:rsid w:val="006A748A"/>
    <w:pPr>
      <w:ind w:left="907"/>
    </w:pPr>
  </w:style>
  <w:style w:type="paragraph" w:customStyle="1" w:styleId="ZCZWSPLITwPKTwODNONIKUzmczciwsplitwpktwzmienianymodnonikuartykuempunktem">
    <w:name w:val="Z/CZ_WSP_LIT_w_PKT_w_ODNOŚNIKU – zm. części wsp. lit. w pkt w zmienianym odnośniku artykułem (punktem)"/>
    <w:basedOn w:val="ZCZWSPPKTwODNONIKUzmczciwsppktwzmienianymodnonikuartykuempunktem"/>
    <w:uiPriority w:val="42"/>
    <w:qFormat/>
    <w:rsid w:val="006A748A"/>
    <w:pPr>
      <w:ind w:left="1304"/>
    </w:pPr>
  </w:style>
  <w:style w:type="paragraph" w:customStyle="1" w:styleId="ZDANIENASTNOWYWIERSZnpzddrugienowywierszwust">
    <w:name w:val="ZDANIE_NAST_NOWY_WIERSZ – np. zd. drugie (nowy wiersz) w ust."/>
    <w:basedOn w:val="CZWSPPKTczwsplnapunktw"/>
    <w:next w:val="USTustnpkodeksu"/>
    <w:uiPriority w:val="17"/>
    <w:qFormat/>
    <w:rsid w:val="006A748A"/>
  </w:style>
  <w:style w:type="paragraph" w:customStyle="1" w:styleId="ZZFRAGzmianazmfragmentunpzdania">
    <w:name w:val="ZZ/FRAG – zmiana zm. fragmentu (np. zdania)"/>
    <w:basedOn w:val="ZZCZWSPPKTzmianazmczciwsppkt"/>
    <w:uiPriority w:val="70"/>
    <w:qFormat/>
    <w:rsid w:val="006A748A"/>
  </w:style>
  <w:style w:type="paragraph" w:customStyle="1" w:styleId="Z2TIRPKTzmpktpodwjnymtiret">
    <w:name w:val="Z_2TIR/PKT – zm. pkt podwójnym tiret"/>
    <w:basedOn w:val="Z2TIRLITzmlitpodwjnymtiret"/>
    <w:uiPriority w:val="83"/>
    <w:qFormat/>
    <w:rsid w:val="006A748A"/>
    <w:pPr>
      <w:ind w:left="2290" w:hanging="510"/>
    </w:pPr>
    <w:rPr>
      <w:rFonts w:ascii="Times New Roman" w:hAnsi="Times New Roman"/>
    </w:rPr>
  </w:style>
  <w:style w:type="paragraph" w:customStyle="1" w:styleId="Z2TIRLITwPKTzmlitwpktpodwjnymtiret">
    <w:name w:val="Z_2TIR/LIT_w_PKT – zm. lit. w pkt podwójnym tiret"/>
    <w:basedOn w:val="Z2TIRLITzmlitpodwjnymtiret"/>
    <w:uiPriority w:val="84"/>
    <w:qFormat/>
    <w:rsid w:val="006A748A"/>
    <w:pPr>
      <w:ind w:left="2767"/>
    </w:pPr>
    <w:rPr>
      <w:rFonts w:ascii="Times New Roman" w:hAnsi="Times New Roman"/>
    </w:rPr>
  </w:style>
  <w:style w:type="paragraph" w:customStyle="1" w:styleId="Z2TIRTIRwPKTzmtirwpktpodwjnymtiret">
    <w:name w:val="Z_2TIR/TIR_w_PKT – zm. tir. w pkt podwójnym tiret"/>
    <w:basedOn w:val="Z2TIRTIRwLITzmtirwlitpodwjnymtiret"/>
    <w:uiPriority w:val="84"/>
    <w:qFormat/>
    <w:rsid w:val="006A748A"/>
    <w:pPr>
      <w:ind w:left="3164"/>
    </w:pPr>
    <w:rPr>
      <w:rFonts w:ascii="Times New Roman" w:hAnsi="Times New Roman"/>
      <w:lang w:val="en-US"/>
    </w:rPr>
  </w:style>
  <w:style w:type="paragraph" w:customStyle="1" w:styleId="Z2TIR2TIRwPKTzmpodwtirwpktpodwjnymtiret">
    <w:name w:val="Z_2TIR/2TIR_w_PKT – zm. podw. tir. w pkt podwójnym tiret"/>
    <w:basedOn w:val="Z2TIR2TIRwLITzmpodwtirwlitpodwjnymtiret"/>
    <w:uiPriority w:val="86"/>
    <w:qFormat/>
    <w:rsid w:val="006A748A"/>
    <w:pPr>
      <w:ind w:left="3561"/>
    </w:pPr>
    <w:rPr>
      <w:rFonts w:ascii="Times New Roman" w:hAnsi="Times New Roman"/>
      <w:lang w:val="en-US"/>
    </w:rPr>
  </w:style>
  <w:style w:type="paragraph" w:customStyle="1" w:styleId="Z2TIRARTzmartpodwjnymtiret">
    <w:name w:val="Z_2TIR/ART(§) – zm. art. (§) podwójnym tiret"/>
    <w:basedOn w:val="Z2TIRPKTzmpktpodwjnymtiret"/>
    <w:uiPriority w:val="82"/>
    <w:qFormat/>
    <w:rsid w:val="006A748A"/>
    <w:pPr>
      <w:ind w:left="1780" w:firstLine="510"/>
    </w:pPr>
  </w:style>
  <w:style w:type="paragraph" w:customStyle="1" w:styleId="Z2TIRUSTzmustpodwjnymtiret">
    <w:name w:val="Z_2TIR/UST(§) – zm. ust. (§) podwójnym tiret"/>
    <w:basedOn w:val="Z2TIRPKTzmpktpodwjnymtiret"/>
    <w:uiPriority w:val="82"/>
    <w:qFormat/>
    <w:rsid w:val="006A748A"/>
    <w:pPr>
      <w:ind w:left="1780" w:firstLine="510"/>
    </w:pPr>
  </w:style>
  <w:style w:type="paragraph" w:customStyle="1" w:styleId="Z2TIRCZWSP2TIRwPKTzmczciwsppodwtirwpktpodwjnymtiret">
    <w:name w:val="Z_2TIR/CZ_WSP_2TIR_w_PKT – zm. części wsp. podw. tir. w pkt podwójnym tiret"/>
    <w:basedOn w:val="Z2TIR2TIRwPKTzmpodwtirwpktpodwjnymtiret"/>
    <w:uiPriority w:val="89"/>
    <w:qFormat/>
    <w:rsid w:val="006A748A"/>
    <w:pPr>
      <w:ind w:left="3164" w:firstLine="0"/>
    </w:pPr>
  </w:style>
  <w:style w:type="paragraph" w:customStyle="1" w:styleId="Z2TIRCZWSPPKTzmczciwsppktpodwjnymtiret">
    <w:name w:val="Z_2TIR/CZ_WSP_PKT – zm. części wsp. pkt podwójnym tiret"/>
    <w:basedOn w:val="Z2TIRPKTzmpktpodwjnymtiret"/>
    <w:uiPriority w:val="86"/>
    <w:qFormat/>
    <w:rsid w:val="006A748A"/>
    <w:pPr>
      <w:ind w:left="1780" w:firstLine="0"/>
    </w:pPr>
  </w:style>
  <w:style w:type="paragraph" w:customStyle="1" w:styleId="Z2TIRCZWSPLITwPKTzmczciwsplitwpktpodwjnymtiret">
    <w:name w:val="Z_2TIR/CZ_WSP_LIT_w_PKT – zm. części wsp. lit. w pkt podwójnym tiret"/>
    <w:basedOn w:val="Z2TIRLITwPKTzmlitwpktpodwjnymtiret"/>
    <w:uiPriority w:val="87"/>
    <w:qFormat/>
    <w:rsid w:val="006A748A"/>
    <w:pPr>
      <w:ind w:left="2291" w:firstLine="0"/>
    </w:pPr>
  </w:style>
  <w:style w:type="paragraph" w:customStyle="1" w:styleId="Z2TIRCZWSPTIRwPKTzmczciwsptirwpktpodwjnymtiret">
    <w:name w:val="Z_2TIR/CZ_WSP_TIR_w_PKT – zm. części wsp. tir. w pkt podwójnym tiret"/>
    <w:basedOn w:val="Z2TIRTIRwPKTzmtirwpktpodwjnymtiret"/>
    <w:uiPriority w:val="87"/>
    <w:qFormat/>
    <w:rsid w:val="006A748A"/>
    <w:pPr>
      <w:ind w:left="2767" w:firstLine="0"/>
    </w:pPr>
  </w:style>
  <w:style w:type="paragraph" w:customStyle="1" w:styleId="ZLITARTzmartliter">
    <w:name w:val="Z_LIT/ART(§) – zm. art. (§) literą"/>
    <w:basedOn w:val="ZLITUSTzmustliter"/>
    <w:uiPriority w:val="46"/>
    <w:qFormat/>
    <w:rsid w:val="006A748A"/>
    <w:rPr>
      <w:rFonts w:ascii="Times New Roman" w:hAnsi="Times New Roman"/>
    </w:rPr>
  </w:style>
  <w:style w:type="paragraph" w:customStyle="1" w:styleId="ZTIRARTzmarttiret">
    <w:name w:val="Z_TIR/ART(§) – zm. art. (§) tiret"/>
    <w:basedOn w:val="ZTIRPKTzmpkttiret"/>
    <w:uiPriority w:val="55"/>
    <w:qFormat/>
    <w:rsid w:val="006A748A"/>
    <w:pPr>
      <w:ind w:left="1383" w:firstLine="510"/>
    </w:pPr>
    <w:rPr>
      <w:rFonts w:ascii="Times New Roman" w:hAnsi="Times New Roman"/>
    </w:rPr>
  </w:style>
  <w:style w:type="paragraph" w:customStyle="1" w:styleId="ZTIRUSTzmusttiret">
    <w:name w:val="Z_TIR/UST(§) – zm. ust. (§) tiret"/>
    <w:basedOn w:val="ZTIRARTzmarttiret"/>
    <w:uiPriority w:val="55"/>
    <w:qFormat/>
    <w:rsid w:val="006A748A"/>
  </w:style>
  <w:style w:type="paragraph" w:customStyle="1" w:styleId="ZLITKSIGIzmozniprzedmksigiliter">
    <w:name w:val="Z_LIT/KSIĘGI – zm. ozn. i przedm. księgi literą"/>
    <w:basedOn w:val="ZCZCIKSIGIzmozniprzedmczciksigiartykuempunktem"/>
    <w:uiPriority w:val="44"/>
    <w:qFormat/>
    <w:rsid w:val="006A748A"/>
    <w:pPr>
      <w:ind w:left="987"/>
    </w:pPr>
  </w:style>
  <w:style w:type="paragraph" w:customStyle="1" w:styleId="ZLITTYTDZOZNzmozntytuudziauliter">
    <w:name w:val="Z_LIT/TYT(DZ)_OZN – zm. ozn. tytułu (działu) literą"/>
    <w:basedOn w:val="ZTYTDZOZNzmozntytuudziauartykuempunktem"/>
    <w:next w:val="ZLITTYTDZPRZEDMzmprzedmtytuudziauliter"/>
    <w:uiPriority w:val="44"/>
    <w:qFormat/>
    <w:rsid w:val="006A748A"/>
    <w:pPr>
      <w:ind w:left="987"/>
    </w:pPr>
  </w:style>
  <w:style w:type="paragraph" w:customStyle="1" w:styleId="ZLITTYTDZPRZEDMzmprzedmtytuudziauliter">
    <w:name w:val="Z_LIT/TYT(DZ)_PRZEDM – zm. przedm. tytułu (działu) literą"/>
    <w:basedOn w:val="ZTYTDZPRZEDMzmprzedmtytuulubdziauartykuempunktem"/>
    <w:uiPriority w:val="44"/>
    <w:qFormat/>
    <w:rsid w:val="006A748A"/>
    <w:pPr>
      <w:ind w:left="987"/>
    </w:pPr>
  </w:style>
  <w:style w:type="paragraph" w:customStyle="1" w:styleId="ZLITROZDZODDZOZNzmoznrozdzoddzliter">
    <w:name w:val="Z_LIT/ROZDZ(ODDZ)_OZN – zm. ozn. rozdz. (oddz.) literą"/>
    <w:basedOn w:val="ZROZDZODDZOZNzmoznrozdzoddzartykuempunktem"/>
    <w:next w:val="ZLITROZDZODDZPRZEDMzmprzedmrozdzoddzliter"/>
    <w:uiPriority w:val="45"/>
    <w:qFormat/>
    <w:rsid w:val="006A748A"/>
    <w:pPr>
      <w:ind w:left="987"/>
    </w:pPr>
  </w:style>
  <w:style w:type="paragraph" w:customStyle="1" w:styleId="ZLITROZDZODDZPRZEDMzmprzedmrozdzoddzliter">
    <w:name w:val="Z_LIT/ROZDZ(ODDZ)_PRZEDM – zm. przedm. rozdz. (oddz.) literą"/>
    <w:basedOn w:val="ZROZDZODDZPRZEDMzmprzedmrozdzoddzartykuempunktem"/>
    <w:next w:val="ZLITARTzmartliter"/>
    <w:uiPriority w:val="45"/>
    <w:qFormat/>
    <w:rsid w:val="006A748A"/>
    <w:pPr>
      <w:ind w:left="987"/>
    </w:pPr>
  </w:style>
  <w:style w:type="paragraph" w:customStyle="1" w:styleId="ZTIRDZOZNzmozndziautiret">
    <w:name w:val="Z_TIR/DZ_OZN – zm. ozn. działu tiret"/>
    <w:basedOn w:val="ZLITTYTDZOZNzmozntytuudziauliter"/>
    <w:next w:val="ZTIRDZPRZEDMzmprzedmdziautiret"/>
    <w:uiPriority w:val="54"/>
    <w:qFormat/>
    <w:rsid w:val="006A748A"/>
    <w:pPr>
      <w:ind w:left="1383"/>
    </w:pPr>
  </w:style>
  <w:style w:type="paragraph" w:customStyle="1" w:styleId="ZTIRDZPRZEDMzmprzedmdziautiret">
    <w:name w:val="Z_TIR/DZ_PRZEDM – zm. przedm. działu tiret"/>
    <w:basedOn w:val="ZLITTYTDZPRZEDMzmprzedmtytuudziauliter"/>
    <w:uiPriority w:val="54"/>
    <w:qFormat/>
    <w:rsid w:val="006A748A"/>
    <w:pPr>
      <w:ind w:left="1383"/>
    </w:pPr>
  </w:style>
  <w:style w:type="paragraph" w:customStyle="1" w:styleId="ZTIRROZDZODDZOZNzmoznrozdzoddztiret">
    <w:name w:val="Z_TIR/ROZDZ(ODDZ)_OZN – zm. ozn. rozdz. (oddz.) tiret"/>
    <w:basedOn w:val="ZLITROZDZODDZOZNzmoznrozdzoddzliter"/>
    <w:next w:val="ZTIRROZDZODDZPRZEDMzmprzedmrozdzoddztiret"/>
    <w:uiPriority w:val="54"/>
    <w:qFormat/>
    <w:rsid w:val="006A748A"/>
    <w:pPr>
      <w:ind w:left="1383"/>
    </w:pPr>
  </w:style>
  <w:style w:type="paragraph" w:customStyle="1" w:styleId="ZTIRROZDZODDZPRZEDMzmprzedmrozdzoddztiret">
    <w:name w:val="Z_TIR/ROZDZ(ODDZ)_PRZEDM – zm. przedm. rozdz. (oddz.) tiret"/>
    <w:basedOn w:val="ZLITROZDZODDZPRZEDMzmprzedmrozdzoddzliter"/>
    <w:uiPriority w:val="54"/>
    <w:qFormat/>
    <w:rsid w:val="006A748A"/>
    <w:pPr>
      <w:ind w:left="1383"/>
    </w:pPr>
  </w:style>
  <w:style w:type="paragraph" w:customStyle="1" w:styleId="Z2TIRROZDZODDZOZNzmoznrozdzoddzpodwjnymtiret">
    <w:name w:val="Z_2TIR/ROZDZ(ODDZ)_OZN – zm. ozn. rozdz. (oddz.) podwójnym tiret"/>
    <w:basedOn w:val="ZTIRROZDZODDZOZNzmoznrozdzoddztiret"/>
    <w:next w:val="Z2TIRROZDZODDZPRZEDMzmprzedmrozdzoddzpodwjnymtiret"/>
    <w:uiPriority w:val="81"/>
    <w:qFormat/>
    <w:rsid w:val="006A748A"/>
    <w:pPr>
      <w:ind w:left="1780"/>
    </w:pPr>
  </w:style>
  <w:style w:type="paragraph" w:customStyle="1" w:styleId="Z2TIRROZDZODDZPRZEDMzmprzedmrozdzoddzpodwjnymtiret">
    <w:name w:val="Z_2TIR/ROZDZ(ODDZ)_PRZEDM – zm. przedm. rozdz. (oddz.) podwójnym tiret"/>
    <w:basedOn w:val="ZTIRROZDZODDZPRZEDMzmprzedmrozdzoddztiret"/>
    <w:next w:val="Z2TIRARTzmartpodwjnymtiret"/>
    <w:uiPriority w:val="81"/>
    <w:qFormat/>
    <w:rsid w:val="006A748A"/>
    <w:pPr>
      <w:ind w:left="1780"/>
    </w:pPr>
  </w:style>
  <w:style w:type="character" w:customStyle="1" w:styleId="IGindeksgrny">
    <w:name w:val="_IG_ – indeks górny"/>
    <w:basedOn w:val="Domylnaczcionkaakapitu"/>
    <w:uiPriority w:val="2"/>
    <w:qFormat/>
    <w:rsid w:val="00A12520"/>
    <w:rPr>
      <w:b w:val="0"/>
      <w:i w:val="0"/>
      <w:vanish w:val="0"/>
      <w:spacing w:val="0"/>
      <w:vertAlign w:val="superscript"/>
    </w:rPr>
  </w:style>
  <w:style w:type="character" w:customStyle="1" w:styleId="IDindeksdolny">
    <w:name w:val="_ID_ – indeks dolny"/>
    <w:basedOn w:val="Domylnaczcionkaakapitu"/>
    <w:uiPriority w:val="3"/>
    <w:qFormat/>
    <w:rsid w:val="00591124"/>
    <w:rPr>
      <w:b w:val="0"/>
      <w:i w:val="0"/>
      <w:vanish w:val="0"/>
      <w:spacing w:val="0"/>
      <w:vertAlign w:val="subscript"/>
    </w:rPr>
  </w:style>
  <w:style w:type="character" w:customStyle="1" w:styleId="IDPindeksdolnyipogrubienie">
    <w:name w:val="_ID_P_ – indeks dolny i pogrubienie"/>
    <w:basedOn w:val="Domylnaczcionkaakapitu"/>
    <w:uiPriority w:val="3"/>
    <w:qFormat/>
    <w:rsid w:val="00591124"/>
    <w:rPr>
      <w:b/>
      <w:vanish w:val="0"/>
      <w:spacing w:val="0"/>
      <w:vertAlign w:val="subscript"/>
    </w:rPr>
  </w:style>
  <w:style w:type="character" w:customStyle="1" w:styleId="IDKindeksdolnyikursywa">
    <w:name w:val="_ID_K_ – indeks dolny i kursywa"/>
    <w:basedOn w:val="Domylnaczcionkaakapitu"/>
    <w:uiPriority w:val="3"/>
    <w:qFormat/>
    <w:rsid w:val="00591124"/>
    <w:rPr>
      <w:i/>
      <w:vanish w:val="0"/>
      <w:spacing w:val="0"/>
      <w:vertAlign w:val="subscript"/>
    </w:rPr>
  </w:style>
  <w:style w:type="character" w:customStyle="1" w:styleId="IGPindeksgrnyipogrubienie">
    <w:name w:val="_IG_P_ – indeks górny i pogrubienie"/>
    <w:basedOn w:val="Domylnaczcionkaakapitu"/>
    <w:uiPriority w:val="2"/>
    <w:qFormat/>
    <w:rsid w:val="00A12520"/>
    <w:rPr>
      <w:b/>
      <w:vanish w:val="0"/>
      <w:spacing w:val="0"/>
      <w:vertAlign w:val="superscript"/>
    </w:rPr>
  </w:style>
  <w:style w:type="character" w:customStyle="1" w:styleId="IGKindeksgrnyikursywa">
    <w:name w:val="_IG_K_ – indeks górny i kursywa"/>
    <w:basedOn w:val="Domylnaczcionkaakapitu"/>
    <w:uiPriority w:val="2"/>
    <w:qFormat/>
    <w:rsid w:val="00A12520"/>
    <w:rPr>
      <w:i/>
      <w:vanish w:val="0"/>
      <w:spacing w:val="0"/>
      <w:vertAlign w:val="superscript"/>
    </w:rPr>
  </w:style>
  <w:style w:type="character" w:customStyle="1" w:styleId="IGPKindeksgrnyipogrubieniekursywa">
    <w:name w:val="_IG_P_K_ – indeks górny i pogrubienie kursywa"/>
    <w:basedOn w:val="Domylnaczcionkaakapitu"/>
    <w:uiPriority w:val="2"/>
    <w:qFormat/>
    <w:rsid w:val="00591124"/>
    <w:rPr>
      <w:b/>
      <w:i/>
      <w:vanish w:val="0"/>
      <w:spacing w:val="0"/>
      <w:vertAlign w:val="superscript"/>
    </w:rPr>
  </w:style>
  <w:style w:type="character" w:customStyle="1" w:styleId="IDPKindeksdolnyipogrugieniekursywa">
    <w:name w:val="_ID_P_K_ – indeks dolny i pogrugienie kursywa"/>
    <w:basedOn w:val="Domylnaczcionkaakapitu"/>
    <w:uiPriority w:val="3"/>
    <w:qFormat/>
    <w:rsid w:val="00591124"/>
    <w:rPr>
      <w:b/>
      <w:i/>
      <w:vanish w:val="0"/>
      <w:spacing w:val="0"/>
      <w:vertAlign w:val="subscript"/>
    </w:rPr>
  </w:style>
  <w:style w:type="character" w:customStyle="1" w:styleId="Ppogrubienie">
    <w:name w:val="_P_ – pogrubienie"/>
    <w:basedOn w:val="Domylnaczcionkaakapitu"/>
    <w:qFormat/>
    <w:rsid w:val="006A748A"/>
    <w:rPr>
      <w:b/>
    </w:rPr>
  </w:style>
  <w:style w:type="character" w:customStyle="1" w:styleId="Kkursywa">
    <w:name w:val="_K_ – kursywa"/>
    <w:basedOn w:val="Domylnaczcionkaakapitu"/>
    <w:uiPriority w:val="1"/>
    <w:qFormat/>
    <w:rsid w:val="006A748A"/>
    <w:rPr>
      <w:i/>
    </w:rPr>
  </w:style>
  <w:style w:type="character" w:customStyle="1" w:styleId="PKpogrubieniekursywa">
    <w:name w:val="_P_K_ – pogrubienie kursywa"/>
    <w:basedOn w:val="Domylnaczcionkaakapitu"/>
    <w:uiPriority w:val="1"/>
    <w:qFormat/>
    <w:rsid w:val="006A748A"/>
    <w:rPr>
      <w:b/>
      <w:i/>
    </w:rPr>
  </w:style>
  <w:style w:type="character" w:customStyle="1" w:styleId="TEKSTOZNACZONYWDOKUMENCIERDOWYMJAKOUKRYTY">
    <w:name w:val="_TEKST_OZNACZONY_W_DOKUMENCIE_ŹRÓDŁOWYM_JAKO_UKRYTY_"/>
    <w:basedOn w:val="Domylnaczcionkaakapitu"/>
    <w:uiPriority w:val="4"/>
    <w:unhideWhenUsed/>
    <w:qFormat/>
    <w:rsid w:val="009D55AA"/>
    <w:rPr>
      <w:vanish w:val="0"/>
      <w:color w:val="FF0000"/>
      <w:u w:val="single" w:color="FF0000"/>
    </w:rPr>
  </w:style>
  <w:style w:type="character" w:customStyle="1" w:styleId="BEZWERSALIKW">
    <w:name w:val="_BEZ_WERSALIKÓW_"/>
    <w:basedOn w:val="Domylnaczcionkaakapitu"/>
    <w:uiPriority w:val="4"/>
    <w:qFormat/>
    <w:rsid w:val="00390E89"/>
    <w:rPr>
      <w:caps/>
    </w:rPr>
  </w:style>
  <w:style w:type="character" w:customStyle="1" w:styleId="IIGPindeksgrnyindeksugrnegoipogrubienie">
    <w:name w:val="_IIG_P_ – indeks górny indeksu górnego i pogrubienie"/>
    <w:basedOn w:val="Domylnaczcionkaakapitu"/>
    <w:uiPriority w:val="3"/>
    <w:qFormat/>
    <w:rsid w:val="00A12520"/>
    <w:rPr>
      <w:b/>
      <w:vanish w:val="0"/>
      <w:spacing w:val="0"/>
      <w:position w:val="6"/>
      <w:vertAlign w:val="superscript"/>
    </w:rPr>
  </w:style>
  <w:style w:type="character" w:customStyle="1" w:styleId="IIGindeksgrnyindeksugrnego">
    <w:name w:val="_IIG_ – indeks górny indeksu górnego"/>
    <w:basedOn w:val="IIGPindeksgrnyindeksugrnegoipogrubienie"/>
    <w:uiPriority w:val="3"/>
    <w:qFormat/>
    <w:rsid w:val="003602AE"/>
    <w:rPr>
      <w:b w:val="0"/>
      <w:i w:val="0"/>
      <w:vanish w:val="0"/>
      <w:spacing w:val="0"/>
      <w:position w:val="6"/>
      <w:vertAlign w:val="superscript"/>
    </w:rPr>
  </w:style>
  <w:style w:type="paragraph" w:customStyle="1" w:styleId="ODNONIKSPECtreodnonikadoodnonika">
    <w:name w:val="ODNOŚNIK_SPEC – treść odnośnika do odnośnika"/>
    <w:basedOn w:val="Normalny"/>
    <w:uiPriority w:val="19"/>
    <w:qFormat/>
    <w:rsid w:val="00263522"/>
    <w:pPr>
      <w:widowControl/>
      <w:autoSpaceDE/>
      <w:autoSpaceDN/>
      <w:adjustRightInd/>
      <w:spacing w:line="240" w:lineRule="auto"/>
      <w:ind w:left="283" w:hanging="170"/>
    </w:pPr>
    <w:rPr>
      <w:sz w:val="20"/>
    </w:rPr>
  </w:style>
  <w:style w:type="paragraph" w:customStyle="1" w:styleId="TEKSTwTABELItekstzwcitympierwwierszem">
    <w:name w:val="TEKST_w_TABELI – tekst z wciętym pierw. wierszem"/>
    <w:basedOn w:val="Normalny"/>
    <w:uiPriority w:val="23"/>
    <w:qFormat/>
    <w:rsid w:val="007A789F"/>
    <w:pPr>
      <w:widowControl/>
      <w:suppressAutoHyphens/>
      <w:ind w:firstLine="510"/>
    </w:pPr>
    <w:rPr>
      <w:rFonts w:ascii="Times" w:hAnsi="Times"/>
      <w:bCs/>
      <w:kern w:val="24"/>
    </w:rPr>
  </w:style>
  <w:style w:type="paragraph" w:customStyle="1" w:styleId="TEKSTwTABELIWYRODKOWANYtekstwyrodkowanywpoziomie">
    <w:name w:val="TEKST_w_TABELI_WYŚRODKOWANY – tekst wyśrodkowany w poziomie"/>
    <w:basedOn w:val="Normalny"/>
    <w:uiPriority w:val="23"/>
    <w:qFormat/>
    <w:rsid w:val="007A789F"/>
    <w:pPr>
      <w:widowControl/>
      <w:suppressAutoHyphens/>
      <w:jc w:val="center"/>
    </w:pPr>
    <w:rPr>
      <w:rFonts w:ascii="Times" w:hAnsi="Times"/>
      <w:bCs/>
      <w:kern w:val="24"/>
    </w:rPr>
  </w:style>
  <w:style w:type="paragraph" w:customStyle="1" w:styleId="ZTIRSKARNzmsankcjikarnejtiret">
    <w:name w:val="Z_TIR/S_KARN – zm. sankcji karnej tiret"/>
    <w:basedOn w:val="ZLITSKARNzmsankcjikarnejliter"/>
    <w:next w:val="ZTIRARTzmarttiret"/>
    <w:uiPriority w:val="61"/>
    <w:qFormat/>
    <w:rsid w:val="001270A2"/>
    <w:pPr>
      <w:ind w:left="1894"/>
    </w:pPr>
  </w:style>
  <w:style w:type="paragraph" w:customStyle="1" w:styleId="ZZSKARNzmianazmsankcjikarnej">
    <w:name w:val="ZZ/S_KARN – zmiana zm. sankcji karnej"/>
    <w:basedOn w:val="ZZFRAGzmianazmfragmentunpzdania"/>
    <w:uiPriority w:val="71"/>
    <w:qFormat/>
    <w:rsid w:val="001270A2"/>
    <w:pPr>
      <w:ind w:left="2404"/>
    </w:pPr>
  </w:style>
  <w:style w:type="paragraph" w:customStyle="1" w:styleId="Z2TIRSKARNzmianasankcjikarnejpodwjnymtiret">
    <w:name w:val="Z_2TIR/S_KARN – zmiana sankcji karnej podwójnym tiret"/>
    <w:basedOn w:val="Z2TIRARTzmartpodwjnymtiret"/>
    <w:next w:val="Z2TIRARTzmartpodwjnymtiret"/>
    <w:uiPriority w:val="90"/>
    <w:qFormat/>
    <w:rsid w:val="001270A2"/>
    <w:pPr>
      <w:ind w:left="2291" w:firstLine="0"/>
    </w:pPr>
  </w:style>
  <w:style w:type="paragraph" w:customStyle="1" w:styleId="WMATFIZCHEMwzrmatfizlubchem">
    <w:name w:val="W_MAT(FIZ|CHEM) – wzór mat. (fiz. lub chem.)"/>
    <w:uiPriority w:val="18"/>
    <w:qFormat/>
    <w:rsid w:val="001270A2"/>
    <w:pPr>
      <w:jc w:val="center"/>
    </w:pPr>
    <w:rPr>
      <w:rFonts w:ascii="Times New Roman" w:eastAsiaTheme="minorEastAsia" w:hAnsi="Times New Roman" w:cs="Arial"/>
      <w:szCs w:val="20"/>
    </w:rPr>
  </w:style>
  <w:style w:type="paragraph" w:customStyle="1" w:styleId="LEGWMATFIZCHEMlegendawzorumatfizlubchem">
    <w:name w:val="LEG_W_MAT(FIZ|CHEM) – legenda wzoru mat. (fiz. lub chem.)"/>
    <w:basedOn w:val="WMATFIZCHEMwzrmatfizlubchem"/>
    <w:uiPriority w:val="19"/>
    <w:qFormat/>
    <w:rsid w:val="001270A2"/>
    <w:pPr>
      <w:ind w:left="1304" w:hanging="794"/>
      <w:jc w:val="both"/>
    </w:pPr>
  </w:style>
  <w:style w:type="paragraph" w:customStyle="1" w:styleId="ZLEGWMATFIZCHEMzmlegendywzorumatfizlubchemartykuempunktem">
    <w:name w:val="Z/LEG_W_MAT(FIZ|CHEM) – zm. legendy wzoru mat. (fiz. lub chem.) artykułem (punktem)"/>
    <w:basedOn w:val="LEGWMATFIZCHEMlegendawzorumatfizlubchem"/>
    <w:uiPriority w:val="39"/>
    <w:qFormat/>
    <w:rsid w:val="001270A2"/>
    <w:pPr>
      <w:ind w:left="1815"/>
    </w:pPr>
  </w:style>
  <w:style w:type="paragraph" w:customStyle="1" w:styleId="ZZLEGWMATFIZCHEMzmlegendywzorumatfizlubchem">
    <w:name w:val="ZZ/LEG_W_MAT(FIZ|CHEM) – zm. legendy wzoru mat. (fiz. lub chem.)"/>
    <w:basedOn w:val="ZLEGWMATFIZCHEMzmlegendywzorumatfizlubchemartykuempunktem"/>
    <w:uiPriority w:val="72"/>
    <w:qFormat/>
    <w:rsid w:val="001270A2"/>
    <w:pPr>
      <w:ind w:left="3198"/>
    </w:pPr>
  </w:style>
  <w:style w:type="paragraph" w:customStyle="1" w:styleId="ZLITLEGWMATFIZCHEMzmlegendywzorumatfizlubchemliter">
    <w:name w:val="Z_LIT/LEG_W_MAT(FIZ|CHEM) – zm. legendy wzoru mat. (fiz. lub chem.) literą"/>
    <w:basedOn w:val="ZLEGWMATFIZCHEMzmlegendywzorumatfizlubchemartykuempunktem"/>
    <w:uiPriority w:val="54"/>
    <w:qFormat/>
    <w:rsid w:val="007575D2"/>
    <w:pPr>
      <w:ind w:left="2291"/>
    </w:pPr>
  </w:style>
  <w:style w:type="paragraph" w:customStyle="1" w:styleId="ZLITWMATFIZCHEMzmwzorumatfizlubchemliter">
    <w:name w:val="Z_LIT/W_MAT(FIZ|CHEM) – zm. wzoru mat. (fiz. lub chem.) literą"/>
    <w:basedOn w:val="ZWMATFIZCHEMzmwzorumatfizlubchemartykuempunktem"/>
    <w:next w:val="ZLITUSTzmustliter"/>
    <w:uiPriority w:val="53"/>
    <w:qFormat/>
    <w:rsid w:val="007575D2"/>
    <w:pPr>
      <w:ind w:left="987"/>
    </w:pPr>
  </w:style>
  <w:style w:type="paragraph" w:customStyle="1" w:styleId="ZTIRWMATFIZCHEMzmwzorumatfizlubchemtiret">
    <w:name w:val="Z_TIR/W_MAT(FIZ|CHEM) – zm. wzoru mat. (fiz. lub chem.) tiret"/>
    <w:basedOn w:val="ZLITWMATFIZCHEMzmwzorumatfizlubchemliter"/>
    <w:next w:val="ZTIRUSTzmusttiret"/>
    <w:uiPriority w:val="62"/>
    <w:qFormat/>
    <w:rsid w:val="007575D2"/>
    <w:pPr>
      <w:ind w:left="1383"/>
    </w:pPr>
  </w:style>
  <w:style w:type="paragraph" w:customStyle="1" w:styleId="ZTIRLEGWMATFIZCHEMzmlegendywzorumatfizlubchemtiret">
    <w:name w:val="Z_TIR/LEG_W_MAT(FIZ|CHEM) – zm. legendy wzoru mat. (fiz. lub chem.) tiret"/>
    <w:basedOn w:val="ZLITLEGWMATFIZCHEMzmlegendywzorumatfizlubchemliter"/>
    <w:uiPriority w:val="63"/>
    <w:qFormat/>
    <w:rsid w:val="007575D2"/>
    <w:pPr>
      <w:ind w:left="2688"/>
    </w:pPr>
  </w:style>
  <w:style w:type="paragraph" w:customStyle="1" w:styleId="Z2TIRWMATFIZCHEMzmwzorumatfizlubchempodwjnymtiret">
    <w:name w:val="Z_2TIR/W_MAT(FIZ|CHEM) – zm. wzoru mat. (fiz. lub chem.) podwójnym tiret"/>
    <w:basedOn w:val="ZTIRWMATFIZCHEMzmwzorumatfizlubchemtiret"/>
    <w:next w:val="Z2TIRUSTzmustpodwjnymtiret"/>
    <w:uiPriority w:val="91"/>
    <w:qFormat/>
    <w:rsid w:val="007575D2"/>
    <w:pPr>
      <w:ind w:left="1780"/>
    </w:pPr>
  </w:style>
  <w:style w:type="paragraph" w:customStyle="1" w:styleId="Z2TIRLEGWMATFIZCHEMzmlegendywzorumatfizlubchempodwjnymtiret">
    <w:name w:val="Z_2TIR/LEG_W_MAT(FIZ|CHEM) – zm. legendy wzoru mat. (fiz. lub chem.) podwójnym tiret"/>
    <w:basedOn w:val="ZTIRLEGWMATFIZCHEMzmlegendywzorumatfizlubchemtiret"/>
    <w:uiPriority w:val="92"/>
    <w:qFormat/>
    <w:rsid w:val="00A65B41"/>
    <w:pPr>
      <w:ind w:left="3085"/>
    </w:pPr>
  </w:style>
  <w:style w:type="paragraph" w:customStyle="1" w:styleId="ZLITCYTzmcytatunpprzysigiliter">
    <w:name w:val="Z_LIT/CYT – zm. cytatu np. przysięgi literą"/>
    <w:basedOn w:val="ZCYTzmcytatunpprzysigiartykuempunktem"/>
    <w:uiPriority w:val="53"/>
    <w:qFormat/>
    <w:rsid w:val="002D4D30"/>
    <w:pPr>
      <w:ind w:left="1497"/>
    </w:pPr>
  </w:style>
  <w:style w:type="paragraph" w:customStyle="1" w:styleId="ZTIRCYTzmcytatunpprzysigitiret">
    <w:name w:val="Z_TIR/CYT – zm. cytatu np. przysięgi tiret"/>
    <w:basedOn w:val="ZLITCYTzmcytatunpprzysigiliter"/>
    <w:next w:val="ZTIRUSTzmusttiret"/>
    <w:uiPriority w:val="61"/>
    <w:qFormat/>
    <w:rsid w:val="002D4D30"/>
    <w:pPr>
      <w:ind w:left="1894"/>
    </w:pPr>
  </w:style>
  <w:style w:type="paragraph" w:customStyle="1" w:styleId="Z2TIRCYTzmcytatunpprzysigipodwjnymtiret">
    <w:name w:val="Z_2TIR/CYT – zm. cytatu np. przysięgi podwójnym tiret"/>
    <w:basedOn w:val="ZTIRCYTzmcytatunpprzysigitiret"/>
    <w:next w:val="Z2TIRUSTzmustpodwjnymtiret"/>
    <w:uiPriority w:val="90"/>
    <w:qFormat/>
    <w:rsid w:val="00A65B41"/>
    <w:pPr>
      <w:ind w:left="2291"/>
    </w:pPr>
  </w:style>
  <w:style w:type="paragraph" w:customStyle="1" w:styleId="ZZCYTzmianazmcytatunpprzysigi">
    <w:name w:val="ZZ/CYT – zmiana zm. cytatu np. przysięgi"/>
    <w:basedOn w:val="ZZFRAGzmianazmfragmentunpzdania"/>
    <w:next w:val="ZZUSTzmianazmust"/>
    <w:uiPriority w:val="71"/>
    <w:qFormat/>
    <w:rsid w:val="00A65B41"/>
    <w:pPr>
      <w:ind w:left="2404"/>
    </w:pPr>
  </w:style>
  <w:style w:type="paragraph" w:customStyle="1" w:styleId="Z2TIRFRAGMzmnpwprdowyliczeniapodwjnymtiret">
    <w:name w:val="Z_2TIR/FRAGM – zm. np. wpr. do wyliczenia podwójnym tiret"/>
    <w:basedOn w:val="ZTIRFRAGMzmnpwprdowyliczeniatiret"/>
    <w:next w:val="2TIRpodwjnytiret"/>
    <w:uiPriority w:val="89"/>
    <w:qFormat/>
    <w:rsid w:val="00A824DD"/>
    <w:pPr>
      <w:ind w:left="1780"/>
    </w:pPr>
  </w:style>
  <w:style w:type="table" w:styleId="Tabela-Siatka">
    <w:name w:val="Table Grid"/>
    <w:basedOn w:val="Standardowy"/>
    <w:locked/>
    <w:rsid w:val="001952B1"/>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Elegancki">
    <w:name w:val="Table Elegant"/>
    <w:basedOn w:val="Standardowy"/>
    <w:locked/>
    <w:rsid w:val="001952B1"/>
    <w:pPr>
      <w:widowControl w:val="0"/>
      <w:autoSpaceDE w:val="0"/>
      <w:autoSpaceDN w:val="0"/>
      <w:adjustRightInd w:val="0"/>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ELA2zszablonu">
    <w:name w:val="TABELA 2 z szablonu"/>
    <w:basedOn w:val="Tabela-Elegancki"/>
    <w:uiPriority w:val="99"/>
    <w:rsid w:val="000319C1"/>
    <w:pPr>
      <w:spacing w:line="240" w:lineRule="auto"/>
      <w:jc w:val="left"/>
    </w:pPr>
    <w:tblPr>
      <w:jc w:val="center"/>
      <w:tblBorders>
        <w:top w:val="single" w:sz="12" w:space="0" w:color="000000"/>
        <w:left w:val="single" w:sz="12" w:space="0" w:color="000000"/>
        <w:bottom w:val="single" w:sz="12" w:space="0" w:color="000000"/>
        <w:right w:val="single" w:sz="12" w:space="0" w:color="000000"/>
        <w:insideH w:val="none" w:sz="0" w:space="0" w:color="auto"/>
        <w:insideV w:val="none" w:sz="0" w:space="0" w:color="auto"/>
      </w:tblBorders>
    </w:tblPr>
    <w:trPr>
      <w:jc w:val="center"/>
    </w:trPr>
    <w:tblStylePr w:type="firstRow">
      <w:rPr>
        <w:caps/>
        <w:color w:val="auto"/>
      </w:rPr>
      <w:tblPr/>
      <w:tcPr>
        <w:tcBorders>
          <w:top w:val="single" w:sz="12" w:space="0" w:color="000000"/>
          <w:left w:val="single" w:sz="12" w:space="0" w:color="000000"/>
          <w:bottom w:val="single" w:sz="12" w:space="0" w:color="000000"/>
          <w:right w:val="single" w:sz="12" w:space="0" w:color="000000"/>
          <w:insideH w:val="nil"/>
          <w:insideV w:val="single" w:sz="6" w:space="0" w:color="000000"/>
          <w:tl2br w:val="nil"/>
          <w:tr2bl w:val="nil"/>
        </w:tcBorders>
        <w:shd w:val="clear" w:color="auto" w:fill="auto"/>
      </w:tcPr>
    </w:tblStylePr>
  </w:style>
  <w:style w:type="table" w:customStyle="1" w:styleId="TABELA1zszablonu">
    <w:name w:val="TABELA 1 z szablonu"/>
    <w:basedOn w:val="Tabela-Siatka"/>
    <w:uiPriority w:val="99"/>
    <w:rsid w:val="001329AC"/>
    <w:tblPr>
      <w:jc w:val="center"/>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Pr>
    <w:trPr>
      <w:jc w:val="center"/>
    </w:trPr>
  </w:style>
  <w:style w:type="table" w:customStyle="1" w:styleId="TABELA3zszablonu">
    <w:name w:val="TABELA 3 z szablonu"/>
    <w:basedOn w:val="TABELA2zszablonu"/>
    <w:uiPriority w:val="99"/>
    <w:rsid w:val="001329AC"/>
    <w:tblPr/>
    <w:tblStylePr w:type="firstRow">
      <w:rPr>
        <w:caps/>
        <w:color w:val="auto"/>
      </w:rPr>
      <w:tblPr/>
      <w:tcPr>
        <w:tcBorders>
          <w:top w:val="single" w:sz="12" w:space="0" w:color="000000"/>
          <w:left w:val="single" w:sz="12" w:space="0" w:color="000000"/>
          <w:bottom w:val="single" w:sz="12" w:space="0" w:color="000000"/>
          <w:right w:val="single" w:sz="12" w:space="0" w:color="000000"/>
          <w:insideH w:val="nil"/>
          <w:insideV w:val="single" w:sz="6" w:space="0" w:color="000000"/>
          <w:tl2br w:val="nil"/>
          <w:tr2bl w:val="nil"/>
        </w:tcBorders>
        <w:shd w:val="clear" w:color="auto" w:fill="auto"/>
      </w:tcPr>
    </w:tblStylePr>
    <w:tblStylePr w:type="firstCol">
      <w:tblPr/>
      <w:tcPr>
        <w:tcBorders>
          <w:top w:val="single" w:sz="12" w:space="0" w:color="auto"/>
          <w:left w:val="single" w:sz="12" w:space="0" w:color="auto"/>
          <w:bottom w:val="single" w:sz="12" w:space="0" w:color="auto"/>
          <w:right w:val="single" w:sz="12" w:space="0" w:color="auto"/>
          <w:insideH w:val="nil"/>
          <w:insideV w:val="nil"/>
          <w:tl2br w:val="nil"/>
          <w:tr2bl w:val="nil"/>
        </w:tcBorders>
        <w:shd w:val="clear" w:color="auto" w:fill="auto"/>
      </w:tcPr>
    </w:tblStylePr>
    <w:tblStylePr w:type="nwCell">
      <w:tblPr/>
      <w:tcPr>
        <w:tcBorders>
          <w:top w:val="single" w:sz="12" w:space="0" w:color="auto"/>
          <w:left w:val="single" w:sz="12" w:space="0" w:color="auto"/>
          <w:bottom w:val="single" w:sz="12" w:space="0" w:color="auto"/>
          <w:right w:val="single" w:sz="12" w:space="0" w:color="auto"/>
          <w:insideH w:val="nil"/>
          <w:insideV w:val="nil"/>
          <w:tl2br w:val="nil"/>
          <w:tr2bl w:val="nil"/>
        </w:tcBorders>
        <w:shd w:val="clear" w:color="auto" w:fill="auto"/>
      </w:tcPr>
    </w:tblStylePr>
  </w:style>
  <w:style w:type="character" w:styleId="Tekstzastpczy">
    <w:name w:val="Placeholder Text"/>
    <w:basedOn w:val="Domylnaczcionkaakapitu"/>
    <w:uiPriority w:val="99"/>
    <w:semiHidden/>
    <w:rsid w:val="00341A6A"/>
    <w:rPr>
      <w:color w:val="808080"/>
    </w:rPr>
  </w:style>
  <w:style w:type="character" w:customStyle="1" w:styleId="Nagwek2Znak">
    <w:name w:val="Nagłówek 2 Znak"/>
    <w:basedOn w:val="Domylnaczcionkaakapitu"/>
    <w:link w:val="Nagwek2"/>
    <w:uiPriority w:val="9"/>
    <w:semiHidden/>
    <w:rsid w:val="00260221"/>
    <w:rPr>
      <w:rFonts w:asciiTheme="majorHAnsi" w:eastAsiaTheme="majorEastAsia" w:hAnsiTheme="majorHAnsi" w:cstheme="majorBidi"/>
      <w:color w:val="365F91" w:themeColor="accent1" w:themeShade="BF"/>
      <w:sz w:val="32"/>
      <w:szCs w:val="32"/>
    </w:rPr>
  </w:style>
  <w:style w:type="character" w:customStyle="1" w:styleId="Nagwek3Znak">
    <w:name w:val="Nagłówek 3 Znak"/>
    <w:basedOn w:val="Domylnaczcionkaakapitu"/>
    <w:link w:val="Nagwek3"/>
    <w:uiPriority w:val="9"/>
    <w:semiHidden/>
    <w:rsid w:val="00260221"/>
    <w:rPr>
      <w:rFonts w:ascii="Times New Roman" w:eastAsiaTheme="majorEastAsia" w:hAnsi="Times New Roman" w:cstheme="majorBidi"/>
      <w:color w:val="365F91" w:themeColor="accent1" w:themeShade="BF"/>
      <w:sz w:val="28"/>
      <w:szCs w:val="28"/>
    </w:rPr>
  </w:style>
  <w:style w:type="character" w:customStyle="1" w:styleId="Nagwek4Znak">
    <w:name w:val="Nagłówek 4 Znak"/>
    <w:basedOn w:val="Domylnaczcionkaakapitu"/>
    <w:link w:val="Nagwek4"/>
    <w:uiPriority w:val="9"/>
    <w:semiHidden/>
    <w:rsid w:val="00260221"/>
    <w:rPr>
      <w:rFonts w:ascii="Times New Roman" w:eastAsiaTheme="majorEastAsia" w:hAnsi="Times New Roman" w:cstheme="majorBidi"/>
      <w:i/>
      <w:iCs/>
      <w:color w:val="365F91" w:themeColor="accent1" w:themeShade="BF"/>
      <w:szCs w:val="20"/>
    </w:rPr>
  </w:style>
  <w:style w:type="character" w:customStyle="1" w:styleId="Nagwek5Znak">
    <w:name w:val="Nagłówek 5 Znak"/>
    <w:basedOn w:val="Domylnaczcionkaakapitu"/>
    <w:link w:val="Nagwek5"/>
    <w:uiPriority w:val="9"/>
    <w:semiHidden/>
    <w:rsid w:val="00260221"/>
    <w:rPr>
      <w:rFonts w:ascii="Times New Roman" w:eastAsiaTheme="majorEastAsia" w:hAnsi="Times New Roman" w:cstheme="majorBidi"/>
      <w:color w:val="365F91" w:themeColor="accent1" w:themeShade="BF"/>
      <w:szCs w:val="20"/>
    </w:rPr>
  </w:style>
  <w:style w:type="character" w:customStyle="1" w:styleId="Nagwek6Znak">
    <w:name w:val="Nagłówek 6 Znak"/>
    <w:basedOn w:val="Domylnaczcionkaakapitu"/>
    <w:link w:val="Nagwek6"/>
    <w:uiPriority w:val="9"/>
    <w:semiHidden/>
    <w:rsid w:val="00260221"/>
    <w:rPr>
      <w:rFonts w:ascii="Times New Roman" w:eastAsiaTheme="majorEastAsia" w:hAnsi="Times New Roman" w:cstheme="majorBidi"/>
      <w:i/>
      <w:iCs/>
      <w:color w:val="595959" w:themeColor="text1" w:themeTint="A6"/>
      <w:szCs w:val="20"/>
    </w:rPr>
  </w:style>
  <w:style w:type="character" w:customStyle="1" w:styleId="Nagwek7Znak">
    <w:name w:val="Nagłówek 7 Znak"/>
    <w:basedOn w:val="Domylnaczcionkaakapitu"/>
    <w:link w:val="Nagwek7"/>
    <w:uiPriority w:val="9"/>
    <w:semiHidden/>
    <w:rsid w:val="00260221"/>
    <w:rPr>
      <w:rFonts w:ascii="Times New Roman" w:eastAsiaTheme="majorEastAsia" w:hAnsi="Times New Roman" w:cstheme="majorBidi"/>
      <w:color w:val="595959" w:themeColor="text1" w:themeTint="A6"/>
      <w:szCs w:val="20"/>
    </w:rPr>
  </w:style>
  <w:style w:type="character" w:customStyle="1" w:styleId="Nagwek8Znak">
    <w:name w:val="Nagłówek 8 Znak"/>
    <w:basedOn w:val="Domylnaczcionkaakapitu"/>
    <w:link w:val="Nagwek8"/>
    <w:uiPriority w:val="9"/>
    <w:semiHidden/>
    <w:rsid w:val="00260221"/>
    <w:rPr>
      <w:rFonts w:ascii="Times New Roman" w:eastAsiaTheme="majorEastAsia" w:hAnsi="Times New Roman" w:cstheme="majorBidi"/>
      <w:i/>
      <w:iCs/>
      <w:color w:val="272727" w:themeColor="text1" w:themeTint="D8"/>
      <w:szCs w:val="20"/>
    </w:rPr>
  </w:style>
  <w:style w:type="character" w:customStyle="1" w:styleId="Nagwek9Znak">
    <w:name w:val="Nagłówek 9 Znak"/>
    <w:basedOn w:val="Domylnaczcionkaakapitu"/>
    <w:link w:val="Nagwek9"/>
    <w:uiPriority w:val="9"/>
    <w:semiHidden/>
    <w:rsid w:val="00260221"/>
    <w:rPr>
      <w:rFonts w:ascii="Times New Roman" w:eastAsiaTheme="majorEastAsia" w:hAnsi="Times New Roman" w:cstheme="majorBidi"/>
      <w:color w:val="272727" w:themeColor="text1" w:themeTint="D8"/>
      <w:szCs w:val="20"/>
    </w:rPr>
  </w:style>
  <w:style w:type="paragraph" w:styleId="Tytu">
    <w:name w:val="Title"/>
    <w:basedOn w:val="Normalny"/>
    <w:next w:val="Normalny"/>
    <w:link w:val="TytuZnak"/>
    <w:uiPriority w:val="10"/>
    <w:qFormat/>
    <w:rsid w:val="0026022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260221"/>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260221"/>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260221"/>
    <w:rPr>
      <w:rFonts w:ascii="Times New Roman" w:eastAsiaTheme="majorEastAsia" w:hAnsi="Times New Roman" w:cstheme="majorBidi"/>
      <w:color w:val="595959" w:themeColor="text1" w:themeTint="A6"/>
      <w:spacing w:val="15"/>
      <w:sz w:val="28"/>
      <w:szCs w:val="28"/>
    </w:rPr>
  </w:style>
  <w:style w:type="paragraph" w:styleId="Cytat">
    <w:name w:val="Quote"/>
    <w:basedOn w:val="Normalny"/>
    <w:next w:val="Normalny"/>
    <w:link w:val="CytatZnak"/>
    <w:uiPriority w:val="29"/>
    <w:qFormat/>
    <w:rsid w:val="00260221"/>
    <w:pPr>
      <w:spacing w:before="160"/>
      <w:jc w:val="center"/>
    </w:pPr>
    <w:rPr>
      <w:i/>
      <w:iCs/>
      <w:color w:val="404040" w:themeColor="text1" w:themeTint="BF"/>
    </w:rPr>
  </w:style>
  <w:style w:type="character" w:customStyle="1" w:styleId="CytatZnak">
    <w:name w:val="Cytat Znak"/>
    <w:basedOn w:val="Domylnaczcionkaakapitu"/>
    <w:link w:val="Cytat"/>
    <w:uiPriority w:val="29"/>
    <w:rsid w:val="00260221"/>
    <w:rPr>
      <w:rFonts w:ascii="Times New Roman" w:eastAsiaTheme="minorEastAsia" w:hAnsi="Times New Roman" w:cs="Arial"/>
      <w:i/>
      <w:iCs/>
      <w:color w:val="404040" w:themeColor="text1" w:themeTint="BF"/>
      <w:szCs w:val="20"/>
    </w:rPr>
  </w:style>
  <w:style w:type="paragraph" w:styleId="Akapitzlist">
    <w:name w:val="List Paragraph"/>
    <w:basedOn w:val="Normalny"/>
    <w:uiPriority w:val="34"/>
    <w:qFormat/>
    <w:rsid w:val="00260221"/>
    <w:pPr>
      <w:ind w:left="720"/>
      <w:contextualSpacing/>
    </w:pPr>
  </w:style>
  <w:style w:type="character" w:styleId="Wyrnienieintensywne">
    <w:name w:val="Intense Emphasis"/>
    <w:basedOn w:val="Domylnaczcionkaakapitu"/>
    <w:uiPriority w:val="21"/>
    <w:qFormat/>
    <w:rsid w:val="00260221"/>
    <w:rPr>
      <w:i/>
      <w:iCs/>
      <w:color w:val="365F91" w:themeColor="accent1" w:themeShade="BF"/>
    </w:rPr>
  </w:style>
  <w:style w:type="paragraph" w:styleId="Cytatintensywny">
    <w:name w:val="Intense Quote"/>
    <w:basedOn w:val="Normalny"/>
    <w:next w:val="Normalny"/>
    <w:link w:val="CytatintensywnyZnak"/>
    <w:uiPriority w:val="30"/>
    <w:qFormat/>
    <w:rsid w:val="00260221"/>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CytatintensywnyZnak">
    <w:name w:val="Cytat intensywny Znak"/>
    <w:basedOn w:val="Domylnaczcionkaakapitu"/>
    <w:link w:val="Cytatintensywny"/>
    <w:uiPriority w:val="30"/>
    <w:rsid w:val="00260221"/>
    <w:rPr>
      <w:rFonts w:ascii="Times New Roman" w:eastAsiaTheme="minorEastAsia" w:hAnsi="Times New Roman" w:cs="Arial"/>
      <w:i/>
      <w:iCs/>
      <w:color w:val="365F91" w:themeColor="accent1" w:themeShade="BF"/>
      <w:szCs w:val="20"/>
    </w:rPr>
  </w:style>
  <w:style w:type="character" w:styleId="Odwoanieintensywne">
    <w:name w:val="Intense Reference"/>
    <w:basedOn w:val="Domylnaczcionkaakapitu"/>
    <w:uiPriority w:val="32"/>
    <w:qFormat/>
    <w:rsid w:val="00260221"/>
    <w:rPr>
      <w:b/>
      <w:bCs/>
      <w:smallCaps/>
      <w:color w:val="365F91" w:themeColor="accent1" w:themeShade="BF"/>
      <w:spacing w:val="5"/>
    </w:rPr>
  </w:style>
  <w:style w:type="paragraph" w:styleId="Poprawka">
    <w:name w:val="Revision"/>
    <w:hidden/>
    <w:uiPriority w:val="99"/>
    <w:semiHidden/>
    <w:rsid w:val="00260221"/>
    <w:pPr>
      <w:spacing w:line="240" w:lineRule="auto"/>
    </w:pPr>
    <w:rPr>
      <w:rFonts w:ascii="Times New Roman" w:eastAsiaTheme="minorEastAsia" w:hAnsi="Times New Roman" w:cs="Arial"/>
      <w:szCs w:val="20"/>
    </w:rPr>
  </w:style>
  <w:style w:type="paragraph" w:styleId="Tekstprzypisukocowego">
    <w:name w:val="endnote text"/>
    <w:basedOn w:val="Normalny"/>
    <w:link w:val="TekstprzypisukocowegoZnak"/>
    <w:uiPriority w:val="99"/>
    <w:semiHidden/>
    <w:unhideWhenUsed/>
    <w:rsid w:val="00260221"/>
    <w:pPr>
      <w:spacing w:line="240" w:lineRule="auto"/>
    </w:pPr>
    <w:rPr>
      <w:sz w:val="20"/>
    </w:rPr>
  </w:style>
  <w:style w:type="character" w:customStyle="1" w:styleId="TekstprzypisukocowegoZnak">
    <w:name w:val="Tekst przypisu końcowego Znak"/>
    <w:basedOn w:val="Domylnaczcionkaakapitu"/>
    <w:link w:val="Tekstprzypisukocowego"/>
    <w:uiPriority w:val="99"/>
    <w:semiHidden/>
    <w:rsid w:val="00260221"/>
    <w:rPr>
      <w:rFonts w:ascii="Times New Roman" w:eastAsiaTheme="minorEastAsia" w:hAnsi="Times New Roman" w:cs="Arial"/>
      <w:sz w:val="20"/>
      <w:szCs w:val="20"/>
    </w:rPr>
  </w:style>
  <w:style w:type="character" w:styleId="Odwoanieprzypisukocowego">
    <w:name w:val="endnote reference"/>
    <w:basedOn w:val="Domylnaczcionkaakapitu"/>
    <w:uiPriority w:val="99"/>
    <w:semiHidden/>
    <w:unhideWhenUsed/>
    <w:rsid w:val="00260221"/>
    <w:rPr>
      <w:vertAlign w:val="superscript"/>
    </w:rPr>
  </w:style>
  <w:style w:type="character" w:styleId="Wzmianka">
    <w:name w:val="Mention"/>
    <w:basedOn w:val="Domylnaczcionkaakapitu"/>
    <w:uiPriority w:val="99"/>
    <w:unhideWhenUsed/>
    <w:rsid w:val="0026022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markowska\Documents\Szablon%20aktu%20prawnego%204_0.dotm"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&lt;data wydania aktu&gt;</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1047E36-43CD-4CD4-B6A6-DE01A0EE6B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Szablon aktu prawnego 4_0</Template>
  <TotalTime>186</TotalTime>
  <Pages>12</Pages>
  <Words>4262</Words>
  <Characters>25578</Characters>
  <Application>Microsoft Office Word</Application>
  <DocSecurity>0</DocSecurity>
  <Lines>213</Lines>
  <Paragraphs>59</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Akt prawny</vt:lpstr>
      <vt:lpstr>p r o j e k t</vt:lpstr>
    </vt:vector>
  </TitlesOfParts>
  <Manager/>
  <Company>&lt;nazwa organu&gt;</Company>
  <LinksUpToDate>false</LinksUpToDate>
  <CharactersWithSpaces>29781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Akt prawny</dc:title>
  <dc:subject/>
  <dc:creator>Janusz Osiński</dc:creator>
  <cp:lastModifiedBy>Markowska Anna</cp:lastModifiedBy>
  <cp:revision>10</cp:revision>
  <cp:lastPrinted>2012-04-23T06:39:00Z</cp:lastPrinted>
  <dcterms:created xsi:type="dcterms:W3CDTF">2026-06-02T10:50:00Z</dcterms:created>
  <dcterms:modified xsi:type="dcterms:W3CDTF">2026-06-30T19:32:00Z</dcterms:modified>
  <cp:category>000</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a wydania obwieszczenia">
    <vt:lpwstr>&lt;data wydania obwieszczenia&gt;</vt:lpwstr>
  </property>
  <property fmtid="{D5CDD505-2E9C-101B-9397-08002B2CF9AE}" pid="3" name="Data ogłoszenia">
    <vt:lpwstr>&lt;data ogłoszenia&gt;</vt:lpwstr>
  </property>
</Properties>
</file>